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94C" w:rsidRPr="00D75CF9" w:rsidRDefault="002C694C" w:rsidP="002C694C">
      <w:pPr>
        <w:pStyle w:val="NormalnyWeb"/>
        <w:spacing w:before="0" w:beforeAutospacing="0" w:after="0" w:afterAutospacing="0"/>
        <w:rPr>
          <w:sz w:val="22"/>
          <w:szCs w:val="22"/>
        </w:rPr>
      </w:pPr>
      <w:r w:rsidRPr="00D75CF9">
        <w:rPr>
          <w:rStyle w:val="Pogrubienie"/>
          <w:sz w:val="22"/>
          <w:szCs w:val="22"/>
        </w:rPr>
        <w:t>Przesłanki stwierdzenia nieważności decyzji administracyjnej</w:t>
      </w:r>
    </w:p>
    <w:p w:rsidR="002C694C" w:rsidRPr="00D75CF9" w:rsidRDefault="002C694C" w:rsidP="002C694C">
      <w:pPr>
        <w:pStyle w:val="NormalnyWeb"/>
        <w:spacing w:before="0" w:beforeAutospacing="0" w:after="0" w:afterAutospacing="0"/>
        <w:rPr>
          <w:sz w:val="22"/>
          <w:szCs w:val="22"/>
        </w:rPr>
      </w:pPr>
      <w:r w:rsidRPr="00D75CF9">
        <w:rPr>
          <w:sz w:val="22"/>
          <w:szCs w:val="22"/>
        </w:rPr>
        <w:t>Zgodnie z przepisem art. 156 § 1 k.p.a. organ administracji publicznej stwierdza nieważność decyzji, która:</w:t>
      </w:r>
    </w:p>
    <w:p w:rsidR="002C694C" w:rsidRPr="00D75CF9" w:rsidRDefault="002C694C" w:rsidP="002C694C">
      <w:pPr>
        <w:pStyle w:val="NormalnyWeb"/>
        <w:spacing w:before="0" w:beforeAutospacing="0" w:after="0" w:afterAutospacing="0"/>
        <w:rPr>
          <w:sz w:val="22"/>
          <w:szCs w:val="22"/>
        </w:rPr>
      </w:pPr>
      <w:r w:rsidRPr="00D75CF9">
        <w:rPr>
          <w:sz w:val="22"/>
          <w:szCs w:val="22"/>
        </w:rPr>
        <w:t>1)   wydana została z naruszeniem przepisów o właściwości,</w:t>
      </w:r>
    </w:p>
    <w:p w:rsidR="002C694C" w:rsidRPr="00D75CF9" w:rsidRDefault="002C694C" w:rsidP="002C694C">
      <w:pPr>
        <w:pStyle w:val="NormalnyWeb"/>
        <w:spacing w:before="0" w:beforeAutospacing="0" w:after="0" w:afterAutospacing="0"/>
        <w:rPr>
          <w:sz w:val="22"/>
          <w:szCs w:val="22"/>
        </w:rPr>
      </w:pPr>
      <w:r w:rsidRPr="00D75CF9">
        <w:rPr>
          <w:sz w:val="22"/>
          <w:szCs w:val="22"/>
        </w:rPr>
        <w:t>2)   wydana została bez podstawy prawnej lub z rażącym naruszeniem prawa,</w:t>
      </w:r>
    </w:p>
    <w:p w:rsidR="002C694C" w:rsidRPr="00D75CF9" w:rsidRDefault="002C694C" w:rsidP="002C694C">
      <w:pPr>
        <w:pStyle w:val="NormalnyWeb"/>
        <w:spacing w:before="0" w:beforeAutospacing="0" w:after="0" w:afterAutospacing="0"/>
        <w:rPr>
          <w:sz w:val="22"/>
          <w:szCs w:val="22"/>
        </w:rPr>
      </w:pPr>
      <w:r w:rsidRPr="00D75CF9">
        <w:rPr>
          <w:sz w:val="22"/>
          <w:szCs w:val="22"/>
        </w:rPr>
        <w:t>3)   dotyczy sprawy już poprzednio rozstrzygniętej inną decyzją ostateczną,</w:t>
      </w:r>
    </w:p>
    <w:p w:rsidR="002C694C" w:rsidRPr="00D75CF9" w:rsidRDefault="002C694C" w:rsidP="002C694C">
      <w:pPr>
        <w:pStyle w:val="NormalnyWeb"/>
        <w:spacing w:before="0" w:beforeAutospacing="0" w:after="0" w:afterAutospacing="0"/>
        <w:rPr>
          <w:sz w:val="22"/>
          <w:szCs w:val="22"/>
        </w:rPr>
      </w:pPr>
      <w:r w:rsidRPr="00D75CF9">
        <w:rPr>
          <w:sz w:val="22"/>
          <w:szCs w:val="22"/>
        </w:rPr>
        <w:t>4)   została skierowana do osoby nie będącej stroną w sprawie,</w:t>
      </w:r>
    </w:p>
    <w:p w:rsidR="002C694C" w:rsidRPr="00D75CF9" w:rsidRDefault="002C694C" w:rsidP="002C694C">
      <w:pPr>
        <w:pStyle w:val="NormalnyWeb"/>
        <w:spacing w:before="0" w:beforeAutospacing="0" w:after="0" w:afterAutospacing="0"/>
        <w:rPr>
          <w:sz w:val="22"/>
          <w:szCs w:val="22"/>
        </w:rPr>
      </w:pPr>
      <w:r w:rsidRPr="00D75CF9">
        <w:rPr>
          <w:sz w:val="22"/>
          <w:szCs w:val="22"/>
        </w:rPr>
        <w:t>5)   była niewykonalna w dniu jej wydania i jej niewykonalność ma charakter trwały,</w:t>
      </w:r>
    </w:p>
    <w:p w:rsidR="002C694C" w:rsidRPr="00D75CF9" w:rsidRDefault="002C694C" w:rsidP="002C694C">
      <w:pPr>
        <w:pStyle w:val="NormalnyWeb"/>
        <w:spacing w:before="0" w:beforeAutospacing="0" w:after="0" w:afterAutospacing="0"/>
        <w:rPr>
          <w:sz w:val="22"/>
          <w:szCs w:val="22"/>
        </w:rPr>
      </w:pPr>
      <w:r w:rsidRPr="00D75CF9">
        <w:rPr>
          <w:sz w:val="22"/>
          <w:szCs w:val="22"/>
        </w:rPr>
        <w:t>6)   w razie jej wykonania wywołałaby czyn zagrożony karą,</w:t>
      </w:r>
    </w:p>
    <w:p w:rsidR="002C694C" w:rsidRPr="00D75CF9" w:rsidRDefault="002C694C" w:rsidP="002C694C">
      <w:pPr>
        <w:pStyle w:val="NormalnyWeb"/>
        <w:spacing w:before="0" w:beforeAutospacing="0" w:after="0" w:afterAutospacing="0"/>
        <w:rPr>
          <w:sz w:val="22"/>
          <w:szCs w:val="22"/>
        </w:rPr>
      </w:pPr>
      <w:r w:rsidRPr="00D75CF9">
        <w:rPr>
          <w:sz w:val="22"/>
          <w:szCs w:val="22"/>
        </w:rPr>
        <w:t>7)   zawiera wadę powodującą jej nieważność z mocy prawa.</w:t>
      </w:r>
    </w:p>
    <w:p w:rsidR="002C694C" w:rsidRPr="00D75CF9" w:rsidRDefault="002C694C" w:rsidP="002C694C">
      <w:pPr>
        <w:pStyle w:val="NormalnyWeb"/>
        <w:spacing w:before="0" w:beforeAutospacing="0" w:after="0" w:afterAutospacing="0"/>
        <w:rPr>
          <w:sz w:val="22"/>
          <w:szCs w:val="22"/>
        </w:rPr>
      </w:pPr>
      <w:r w:rsidRPr="00D75CF9">
        <w:rPr>
          <w:sz w:val="22"/>
          <w:szCs w:val="22"/>
        </w:rPr>
        <w:t>Przesłanki stwierdzenia nieważności decyzji administracyjnej zostały przez ustawodawcę wyliczone enumeratywnie, jednakże mając na względzie przepis art. 156 § 1 pkt 7 k.p.a. należy stwierdzić, iż katalog ten nie ma charakteru zamkniętego.</w:t>
      </w:r>
    </w:p>
    <w:p w:rsidR="002C694C" w:rsidRPr="00D75CF9" w:rsidRDefault="002C694C" w:rsidP="002C694C">
      <w:pPr>
        <w:pStyle w:val="NormalnyWeb"/>
        <w:spacing w:before="0" w:beforeAutospacing="0" w:after="0" w:afterAutospacing="0"/>
        <w:rPr>
          <w:sz w:val="22"/>
          <w:szCs w:val="22"/>
        </w:rPr>
      </w:pPr>
      <w:r w:rsidRPr="00D75CF9">
        <w:rPr>
          <w:sz w:val="22"/>
          <w:szCs w:val="22"/>
        </w:rPr>
        <w:t>W przypadku, gdy organ ustali, że decyzja dotknięta jest jedną z w/w wad, obowiązany jest wydać decyzję stwierdzającą nieważność wadliwej decyzji, chyba że zachodzi sytuacja unormowana w przepisie art. 156 § 2 k.p.a. (Nie stwierdza się nieważności decyzji z przyczyn wymienionych w § 1 pkt 1, 3, 4 i 7, jeżeli od dnia jej doręczenia lub ogłoszenia upłynęło dziesięć lat, a także gdy decyzja wywołała nieodwracalne skutki prawne). Należy jednak podkreślić, iż przez wzgląd na zasadę trwałości decyzji ostatecznych, wykładnia tych przesłanek winna mieć charakter restryktywny.</w:t>
      </w:r>
    </w:p>
    <w:p w:rsidR="002C694C" w:rsidRPr="00D75CF9" w:rsidRDefault="002C694C" w:rsidP="002C694C">
      <w:pPr>
        <w:pStyle w:val="NormalnyWeb"/>
        <w:spacing w:before="0" w:beforeAutospacing="0" w:after="0" w:afterAutospacing="0"/>
        <w:rPr>
          <w:sz w:val="22"/>
          <w:szCs w:val="22"/>
        </w:rPr>
      </w:pPr>
      <w:r w:rsidRPr="00D75CF9">
        <w:rPr>
          <w:rStyle w:val="Pogrubienie"/>
          <w:sz w:val="22"/>
          <w:szCs w:val="22"/>
        </w:rPr>
        <w:t>Właściwość organu</w:t>
      </w:r>
    </w:p>
    <w:p w:rsidR="002C694C" w:rsidRPr="00D75CF9" w:rsidRDefault="002C694C" w:rsidP="002C694C">
      <w:pPr>
        <w:pStyle w:val="NormalnyWeb"/>
        <w:spacing w:before="0" w:beforeAutospacing="0" w:after="0" w:afterAutospacing="0"/>
        <w:rPr>
          <w:sz w:val="22"/>
          <w:szCs w:val="22"/>
        </w:rPr>
      </w:pPr>
      <w:r w:rsidRPr="00D75CF9">
        <w:rPr>
          <w:sz w:val="22"/>
          <w:szCs w:val="22"/>
        </w:rPr>
        <w:t>Z przepisu art. 157 § 1 k.p.a. wynika, iż co do zasady organem właściwym do stwierdzenia nieważności decyzji jest organ wyższego stopnia. Jeżeli jednak decyzja została wydana przez ministra albo samorządowe kolegium odwoławcze, właściwym jest ten organ, który wydał decyzję.</w:t>
      </w:r>
    </w:p>
    <w:p w:rsidR="002C694C" w:rsidRPr="00D75CF9" w:rsidRDefault="002C694C" w:rsidP="002C694C">
      <w:pPr>
        <w:pStyle w:val="NormalnyWeb"/>
        <w:spacing w:before="0" w:beforeAutospacing="0" w:after="0" w:afterAutospacing="0"/>
        <w:rPr>
          <w:sz w:val="22"/>
          <w:szCs w:val="22"/>
        </w:rPr>
      </w:pPr>
      <w:r w:rsidRPr="00D75CF9">
        <w:rPr>
          <w:rStyle w:val="Pogrubienie"/>
          <w:sz w:val="22"/>
          <w:szCs w:val="22"/>
        </w:rPr>
        <w:t>Postępowanie w sprawie stwierdzenia nieważności decyzji</w:t>
      </w:r>
    </w:p>
    <w:p w:rsidR="002C694C" w:rsidRPr="00D75CF9" w:rsidRDefault="002C694C" w:rsidP="002C694C">
      <w:pPr>
        <w:pStyle w:val="NormalnyWeb"/>
        <w:spacing w:before="0" w:beforeAutospacing="0" w:after="0" w:afterAutospacing="0"/>
        <w:rPr>
          <w:sz w:val="22"/>
          <w:szCs w:val="22"/>
        </w:rPr>
      </w:pPr>
      <w:r w:rsidRPr="00D75CF9">
        <w:rPr>
          <w:sz w:val="22"/>
          <w:szCs w:val="22"/>
        </w:rPr>
        <w:t>Postępowanie w sprawie stwierdzenia nieważności decyzji wszczyna się na żądanie strony lub z urzędu (art. 156 § 2 k.p.a.). Organ wszczyna postępowanie z urzędu, gdy sam poweźmie wiadomość o istnieniu przesłanki pociągającej za sobą nieważność decyzji administracyjnej (np. w wyniku samokontroli, na skutek skargi osoby trzeciej itp.). Rozstrzygnięcie w sprawie nieważności decyzji zapada w formie decyzji administracyjnej. Decyzja, która została wydana w postępowaniu o stwierdzenie nieważności jest decyzją w nowej sprawie i służy od niej odwołanie na zasadach ogólnych.</w:t>
      </w:r>
    </w:p>
    <w:p w:rsidR="002C694C" w:rsidRPr="00D75CF9" w:rsidRDefault="002C694C" w:rsidP="002C694C">
      <w:pPr>
        <w:pStyle w:val="NormalnyWeb"/>
        <w:spacing w:before="0" w:beforeAutospacing="0" w:after="0" w:afterAutospacing="0"/>
        <w:rPr>
          <w:sz w:val="22"/>
          <w:szCs w:val="22"/>
        </w:rPr>
      </w:pPr>
      <w:r w:rsidRPr="00D75CF9">
        <w:rPr>
          <w:sz w:val="22"/>
          <w:szCs w:val="22"/>
        </w:rPr>
        <w:t>Jeżeli w toku postępowania administracyjnego organ ustali, iż zaktualizowały się okoliczności, o których mowa w przepisie art. 156 § 2 k.p.a., organ nieważności decyzji nie stwierdza. W takim wypadku ogranicza się do stwierdzenia wydania zaskarżonej decyzji z naruszeniem prawa oraz wskazania okoliczności, z powodu których nie stwierdził nieważności decyzji.</w:t>
      </w:r>
    </w:p>
    <w:p w:rsidR="002C694C" w:rsidRPr="00D75CF9" w:rsidRDefault="002C694C" w:rsidP="002C694C">
      <w:pPr>
        <w:pStyle w:val="NormalnyWeb"/>
        <w:spacing w:before="0" w:beforeAutospacing="0" w:after="0" w:afterAutospacing="0"/>
        <w:rPr>
          <w:sz w:val="22"/>
          <w:szCs w:val="22"/>
        </w:rPr>
      </w:pPr>
      <w:r w:rsidRPr="00D75CF9">
        <w:rPr>
          <w:rStyle w:val="Pogrubienie"/>
          <w:sz w:val="22"/>
          <w:szCs w:val="22"/>
        </w:rPr>
        <w:t>Wstrzymanie wykonania decyzji</w:t>
      </w:r>
    </w:p>
    <w:p w:rsidR="002C694C" w:rsidRPr="00D75CF9" w:rsidRDefault="002C694C" w:rsidP="002C694C">
      <w:pPr>
        <w:pStyle w:val="NormalnyWeb"/>
        <w:spacing w:before="0" w:beforeAutospacing="0" w:after="0" w:afterAutospacing="0"/>
        <w:rPr>
          <w:sz w:val="22"/>
          <w:szCs w:val="22"/>
        </w:rPr>
      </w:pPr>
      <w:r w:rsidRPr="00D75CF9">
        <w:rPr>
          <w:sz w:val="22"/>
          <w:szCs w:val="22"/>
        </w:rPr>
        <w:t>Jeżeli zachodzi prawdopodobieństwo, że decyzja administracyjna jest dotknięta jedną z wad wyszczególnionych w przepisie art. 156 § 1 k.p.a., organ administracji publicznej właściwy w sprawie stwierdzenia nieważności decyzji obowiązany jest wydać postanowienie o wstrzymaniu wykonania decyzji. Określenie "prawdopodobieństwa", o jakim mówi przepis art. 159 § 1 k.p.a., powinno polegać na wskazaniu tego z punktów w art. 156 § 1 K.p.a., który w ocenie organu ma w sprawie zastosowanie, z jednoczesnym przytoczeniem okoliczności, które wskazują na tę konkretną wadę (</w:t>
      </w:r>
      <w:r w:rsidRPr="00D75CF9">
        <w:rPr>
          <w:rStyle w:val="Uwydatnienie"/>
          <w:sz w:val="22"/>
          <w:szCs w:val="22"/>
        </w:rPr>
        <w:t>vide </w:t>
      </w:r>
      <w:r w:rsidRPr="00D75CF9">
        <w:rPr>
          <w:sz w:val="22"/>
          <w:szCs w:val="22"/>
        </w:rPr>
        <w:t>wyrok Wojewódzkiego Sądu Administracyjnego w Warszawie z dnia 7 lipca 2004 r., sygn. akt IV SA 2634/03). Na postanowienie o wstrzymaniu wykonania decyzji stronie przysługuje zażalenie.</w:t>
      </w:r>
    </w:p>
    <w:p w:rsidR="00B91520" w:rsidRPr="00D75CF9" w:rsidRDefault="00B91520">
      <w:pPr>
        <w:rPr>
          <w:rFonts w:ascii="Times New Roman" w:hAnsi="Times New Roman" w:cs="Times New Roman"/>
        </w:rPr>
      </w:pPr>
    </w:p>
    <w:p w:rsidR="001640ED" w:rsidRPr="001640ED" w:rsidRDefault="001640ED" w:rsidP="001640ED">
      <w:pPr>
        <w:shd w:val="clear" w:color="auto" w:fill="FFFFFF"/>
        <w:spacing w:after="225" w:line="360" w:lineRule="atLeast"/>
        <w:rPr>
          <w:rFonts w:ascii="Times New Roman" w:eastAsia="Times New Roman" w:hAnsi="Times New Roman" w:cs="Times New Roman"/>
          <w:lang w:eastAsia="pl-PL"/>
        </w:rPr>
      </w:pPr>
      <w:r w:rsidRPr="00D75CF9">
        <w:rPr>
          <w:rFonts w:ascii="Times New Roman" w:eastAsia="Times New Roman" w:hAnsi="Times New Roman" w:cs="Times New Roman"/>
          <w:b/>
          <w:bCs/>
          <w:lang w:eastAsia="pl-PL"/>
        </w:rPr>
        <w:t xml:space="preserve">Zażalenie przysługuje na każde postanowienie sądu pierwszej instancji w przedmiocie zabezpieczenia. Poza postanowieniem o udzieleniu zabezpieczenia bądź o oddaleniu wniosku o zabezpieczenie, zaskarżalne są zatem także postanowienia o uchyleniu lub zmianie prawomocnego postanowienia, którym udzielono zabezpieczenia, czy postanowienia stwierdzające upadek zabezpieczenia lub oddalające wniosek o stwierdzenie upadku </w:t>
      </w:r>
      <w:r w:rsidRPr="00D75CF9">
        <w:rPr>
          <w:rFonts w:ascii="Times New Roman" w:eastAsia="Times New Roman" w:hAnsi="Times New Roman" w:cs="Times New Roman"/>
          <w:b/>
          <w:bCs/>
          <w:lang w:eastAsia="pl-PL"/>
        </w:rPr>
        <w:lastRenderedPageBreak/>
        <w:t>zabezpieczenia. Reforma k.p.c. zmodyfikowała zasady, wedle których rozpoznawany jest omawiany środek odwoławczy.</w:t>
      </w:r>
    </w:p>
    <w:p w:rsidR="001640ED" w:rsidRPr="001640ED" w:rsidRDefault="001640ED" w:rsidP="001640ED">
      <w:pPr>
        <w:shd w:val="clear" w:color="auto" w:fill="FFFFFF"/>
        <w:spacing w:after="225" w:line="360" w:lineRule="atLeast"/>
        <w:rPr>
          <w:rFonts w:ascii="Times New Roman" w:eastAsia="Times New Roman" w:hAnsi="Times New Roman" w:cs="Times New Roman"/>
          <w:lang w:eastAsia="pl-PL"/>
        </w:rPr>
      </w:pPr>
      <w:r w:rsidRPr="001640ED">
        <w:rPr>
          <w:rFonts w:ascii="Times New Roman" w:eastAsia="Times New Roman" w:hAnsi="Times New Roman" w:cs="Times New Roman"/>
          <w:lang w:eastAsia="pl-PL"/>
        </w:rPr>
        <w:t>Postępowanie w sprawie zażalenia na postanowienie o zabezpieczeniu (rozumiane jako postanowienie o udzieleniu zabezpieczenia bądź oddaleniu wniosku o zabezpieczenie) przebiega tak samo jak w stosunku do pozostałych, wspomnianych wyżej, kategorii postanowień (zobacz więcej: Paweł Wiśniewski: </w:t>
      </w:r>
      <w:hyperlink r:id="rId5" w:anchor="/procedure/1610619095/13458/zazalenie-na-postanowienie-sadu-pierwszej-instancji-o-zabezpieczeniu" w:tgtFrame="_blank" w:history="1">
        <w:r w:rsidRPr="00D75CF9">
          <w:rPr>
            <w:rFonts w:ascii="Times New Roman" w:eastAsia="Times New Roman" w:hAnsi="Times New Roman" w:cs="Times New Roman"/>
            <w:b/>
            <w:bCs/>
            <w:lang w:eastAsia="pl-PL"/>
          </w:rPr>
          <w:t>Zażalenie na postanowienie sądu pierwszej instancji o zabezpieczeniu</w:t>
        </w:r>
      </w:hyperlink>
      <w:r w:rsidRPr="00D75CF9">
        <w:rPr>
          <w:rFonts w:ascii="Times New Roman" w:eastAsia="Times New Roman" w:hAnsi="Times New Roman" w:cs="Times New Roman"/>
          <w:b/>
          <w:bCs/>
          <w:lang w:eastAsia="pl-PL"/>
        </w:rPr>
        <w:t>.</w:t>
      </w:r>
    </w:p>
    <w:p w:rsidR="001640ED" w:rsidRPr="001640ED" w:rsidRDefault="001640ED" w:rsidP="001640ED">
      <w:pPr>
        <w:shd w:val="clear" w:color="auto" w:fill="FFFFFF"/>
        <w:spacing w:before="100" w:beforeAutospacing="1" w:after="100" w:afterAutospacing="1" w:line="240" w:lineRule="auto"/>
        <w:outlineLvl w:val="1"/>
        <w:rPr>
          <w:rFonts w:ascii="Times New Roman" w:eastAsia="Times New Roman" w:hAnsi="Times New Roman" w:cs="Times New Roman"/>
          <w:lang w:eastAsia="pl-PL"/>
        </w:rPr>
      </w:pPr>
      <w:r w:rsidRPr="001640ED">
        <w:rPr>
          <w:rFonts w:ascii="Times New Roman" w:eastAsia="Times New Roman" w:hAnsi="Times New Roman" w:cs="Times New Roman"/>
          <w:lang w:eastAsia="pl-PL"/>
        </w:rPr>
        <w:t>Termin na wniesienie zażalenia</w:t>
      </w:r>
    </w:p>
    <w:p w:rsidR="001640ED" w:rsidRPr="001640ED" w:rsidRDefault="001640ED" w:rsidP="001640ED">
      <w:pPr>
        <w:shd w:val="clear" w:color="auto" w:fill="FFFFFF"/>
        <w:spacing w:after="225" w:line="360" w:lineRule="atLeast"/>
        <w:rPr>
          <w:rFonts w:ascii="Times New Roman" w:eastAsia="Times New Roman" w:hAnsi="Times New Roman" w:cs="Times New Roman"/>
          <w:lang w:eastAsia="pl-PL"/>
        </w:rPr>
      </w:pPr>
      <w:r w:rsidRPr="00D75CF9">
        <w:rPr>
          <w:rFonts w:ascii="Times New Roman" w:eastAsia="Times New Roman" w:hAnsi="Times New Roman" w:cs="Times New Roman"/>
          <w:b/>
          <w:bCs/>
          <w:lang w:eastAsia="pl-PL"/>
        </w:rPr>
        <w:t>Termin na wniesienie zażalenia</w:t>
      </w:r>
      <w:r w:rsidRPr="001640ED">
        <w:rPr>
          <w:rFonts w:ascii="Times New Roman" w:eastAsia="Times New Roman" w:hAnsi="Times New Roman" w:cs="Times New Roman"/>
          <w:lang w:eastAsia="pl-PL"/>
        </w:rPr>
        <w:t> wynosi </w:t>
      </w:r>
      <w:r w:rsidRPr="00D75CF9">
        <w:rPr>
          <w:rFonts w:ascii="Times New Roman" w:eastAsia="Times New Roman" w:hAnsi="Times New Roman" w:cs="Times New Roman"/>
          <w:b/>
          <w:bCs/>
          <w:lang w:eastAsia="pl-PL"/>
        </w:rPr>
        <w:t>tydzień</w:t>
      </w:r>
      <w:r w:rsidRPr="001640ED">
        <w:rPr>
          <w:rFonts w:ascii="Times New Roman" w:eastAsia="Times New Roman" w:hAnsi="Times New Roman" w:cs="Times New Roman"/>
          <w:lang w:eastAsia="pl-PL"/>
        </w:rPr>
        <w:t> liczony od:</w:t>
      </w:r>
    </w:p>
    <w:p w:rsidR="001640ED" w:rsidRPr="001640ED" w:rsidRDefault="001640ED" w:rsidP="001640ED">
      <w:pPr>
        <w:numPr>
          <w:ilvl w:val="0"/>
          <w:numId w:val="1"/>
        </w:numPr>
        <w:shd w:val="clear" w:color="auto" w:fill="FFFFFF"/>
        <w:spacing w:after="0" w:line="240" w:lineRule="auto"/>
        <w:rPr>
          <w:rFonts w:ascii="Times New Roman" w:eastAsia="Times New Roman" w:hAnsi="Times New Roman" w:cs="Times New Roman"/>
          <w:lang w:eastAsia="pl-PL"/>
        </w:rPr>
      </w:pPr>
      <w:r w:rsidRPr="001640ED">
        <w:rPr>
          <w:rFonts w:ascii="Times New Roman" w:eastAsia="Times New Roman" w:hAnsi="Times New Roman" w:cs="Times New Roman"/>
          <w:lang w:eastAsia="pl-PL"/>
        </w:rPr>
        <w:t>dnia doręczenia postanowienia z uzasadnieniem,</w:t>
      </w:r>
    </w:p>
    <w:p w:rsidR="001640ED" w:rsidRPr="001640ED" w:rsidRDefault="001640ED" w:rsidP="001640ED">
      <w:pPr>
        <w:numPr>
          <w:ilvl w:val="0"/>
          <w:numId w:val="1"/>
        </w:numPr>
        <w:shd w:val="clear" w:color="auto" w:fill="FFFFFF"/>
        <w:spacing w:after="0" w:line="240" w:lineRule="auto"/>
        <w:rPr>
          <w:rFonts w:ascii="Times New Roman" w:eastAsia="Times New Roman" w:hAnsi="Times New Roman" w:cs="Times New Roman"/>
          <w:lang w:eastAsia="pl-PL"/>
        </w:rPr>
      </w:pPr>
      <w:r w:rsidRPr="001640ED">
        <w:rPr>
          <w:rFonts w:ascii="Times New Roman" w:eastAsia="Times New Roman" w:hAnsi="Times New Roman" w:cs="Times New Roman"/>
          <w:lang w:eastAsia="pl-PL"/>
        </w:rPr>
        <w:t>dnia ogłoszenia postanowienia wydanego na posiedzeniu jawnym, jeśli sąd odstąpił od jego uzasadnienia,</w:t>
      </w:r>
    </w:p>
    <w:p w:rsidR="001640ED" w:rsidRPr="001640ED" w:rsidRDefault="001640ED" w:rsidP="001640ED">
      <w:pPr>
        <w:numPr>
          <w:ilvl w:val="0"/>
          <w:numId w:val="1"/>
        </w:numPr>
        <w:shd w:val="clear" w:color="auto" w:fill="FFFFFF"/>
        <w:spacing w:after="0" w:line="240" w:lineRule="auto"/>
        <w:rPr>
          <w:rFonts w:ascii="Times New Roman" w:eastAsia="Times New Roman" w:hAnsi="Times New Roman" w:cs="Times New Roman"/>
          <w:lang w:eastAsia="pl-PL"/>
        </w:rPr>
      </w:pPr>
      <w:r w:rsidRPr="001640ED">
        <w:rPr>
          <w:rFonts w:ascii="Times New Roman" w:eastAsia="Times New Roman" w:hAnsi="Times New Roman" w:cs="Times New Roman"/>
          <w:lang w:eastAsia="pl-PL"/>
        </w:rPr>
        <w:t>dnia doręczenia postanowienia bez uzasadnienia wydanego na posiedzeniu niejawnym, jeśli sąd odstąpił od jego uzasadnienia.</w:t>
      </w:r>
    </w:p>
    <w:p w:rsidR="001640ED" w:rsidRPr="001640ED" w:rsidRDefault="001640ED" w:rsidP="001640ED">
      <w:pPr>
        <w:shd w:val="clear" w:color="auto" w:fill="FFFFFF"/>
        <w:spacing w:after="225" w:line="360" w:lineRule="atLeast"/>
        <w:rPr>
          <w:rFonts w:ascii="Times New Roman" w:eastAsia="Times New Roman" w:hAnsi="Times New Roman" w:cs="Times New Roman"/>
          <w:lang w:eastAsia="pl-PL"/>
        </w:rPr>
      </w:pPr>
      <w:r w:rsidRPr="001640ED">
        <w:rPr>
          <w:rFonts w:ascii="Times New Roman" w:eastAsia="Times New Roman" w:hAnsi="Times New Roman" w:cs="Times New Roman"/>
          <w:lang w:eastAsia="pl-PL"/>
        </w:rPr>
        <w:t>Postanowienia o zabezpieczeniu wydane na </w:t>
      </w:r>
      <w:r w:rsidRPr="00D75CF9">
        <w:rPr>
          <w:rFonts w:ascii="Times New Roman" w:eastAsia="Times New Roman" w:hAnsi="Times New Roman" w:cs="Times New Roman"/>
          <w:b/>
          <w:bCs/>
          <w:lang w:eastAsia="pl-PL"/>
        </w:rPr>
        <w:t>posiedzeniu niejawnym</w:t>
      </w:r>
      <w:r w:rsidRPr="001640ED">
        <w:rPr>
          <w:rFonts w:ascii="Times New Roman" w:eastAsia="Times New Roman" w:hAnsi="Times New Roman" w:cs="Times New Roman"/>
          <w:lang w:eastAsia="pl-PL"/>
        </w:rPr>
        <w:t> podlegają doręczeniu przede wszystkim uprawnionemu, zaś obowiązanemu niektóre postanowienia nie są doręczane, albo doręcza je inny podmiot jak organ egzekucyjny przystępujący do wykonania zabezpieczenia czy sąd wieczystoksięgowy dokonujący wpisu ostrzeżenia wpisu w księdze wieczystej.</w:t>
      </w:r>
    </w:p>
    <w:p w:rsidR="001640ED" w:rsidRPr="001640ED" w:rsidRDefault="001640ED" w:rsidP="001640ED">
      <w:pPr>
        <w:shd w:val="clear" w:color="auto" w:fill="FFFFFF"/>
        <w:spacing w:after="225" w:line="360" w:lineRule="atLeast"/>
        <w:rPr>
          <w:rFonts w:ascii="Times New Roman" w:eastAsia="Times New Roman" w:hAnsi="Times New Roman" w:cs="Times New Roman"/>
          <w:lang w:eastAsia="pl-PL"/>
        </w:rPr>
      </w:pPr>
      <w:r w:rsidRPr="00D75CF9">
        <w:rPr>
          <w:rFonts w:ascii="Times New Roman" w:eastAsia="Times New Roman" w:hAnsi="Times New Roman" w:cs="Times New Roman"/>
          <w:b/>
          <w:bCs/>
          <w:lang w:eastAsia="pl-PL"/>
        </w:rPr>
        <w:t>Rozpoznanie zażalenia</w:t>
      </w:r>
    </w:p>
    <w:p w:rsidR="001640ED" w:rsidRPr="001640ED" w:rsidRDefault="001640ED" w:rsidP="001640ED">
      <w:pPr>
        <w:shd w:val="clear" w:color="auto" w:fill="FFFFFF"/>
        <w:spacing w:after="225" w:line="360" w:lineRule="atLeast"/>
        <w:rPr>
          <w:rFonts w:ascii="Times New Roman" w:eastAsia="Times New Roman" w:hAnsi="Times New Roman" w:cs="Times New Roman"/>
          <w:lang w:eastAsia="pl-PL"/>
        </w:rPr>
      </w:pPr>
      <w:r w:rsidRPr="001640ED">
        <w:rPr>
          <w:rFonts w:ascii="Times New Roman" w:eastAsia="Times New Roman" w:hAnsi="Times New Roman" w:cs="Times New Roman"/>
          <w:lang w:eastAsia="pl-PL"/>
        </w:rPr>
        <w:t>Zażalenie rozpoznaje </w:t>
      </w:r>
      <w:r w:rsidRPr="00D75CF9">
        <w:rPr>
          <w:rFonts w:ascii="Times New Roman" w:eastAsia="Times New Roman" w:hAnsi="Times New Roman" w:cs="Times New Roman"/>
          <w:b/>
          <w:bCs/>
          <w:lang w:eastAsia="pl-PL"/>
        </w:rPr>
        <w:t>sąd pierwszej instancji</w:t>
      </w:r>
      <w:r w:rsidRPr="001640ED">
        <w:rPr>
          <w:rFonts w:ascii="Times New Roman" w:eastAsia="Times New Roman" w:hAnsi="Times New Roman" w:cs="Times New Roman"/>
          <w:lang w:eastAsia="pl-PL"/>
        </w:rPr>
        <w:t> (sąd, który wydał zaskarżone postanowienie), orzekając w składzie </w:t>
      </w:r>
      <w:r w:rsidRPr="00D75CF9">
        <w:rPr>
          <w:rFonts w:ascii="Times New Roman" w:eastAsia="Times New Roman" w:hAnsi="Times New Roman" w:cs="Times New Roman"/>
          <w:b/>
          <w:bCs/>
          <w:lang w:eastAsia="pl-PL"/>
        </w:rPr>
        <w:t>trzech sędziów</w:t>
      </w:r>
      <w:r w:rsidRPr="001640ED">
        <w:rPr>
          <w:rFonts w:ascii="Times New Roman" w:eastAsia="Times New Roman" w:hAnsi="Times New Roman" w:cs="Times New Roman"/>
          <w:lang w:eastAsia="pl-PL"/>
        </w:rPr>
        <w:t>, niezależnie od tego w jakim składzie orzekał sąd, który wydał zaskarżone postanowienie. Z orzekania wyłączeni są przy tym z mocy prawa sędziowie, którzy brali udział w wydaniu zaskarżonego orzeczenia.</w:t>
      </w:r>
    </w:p>
    <w:p w:rsidR="001640ED" w:rsidRPr="001640ED" w:rsidRDefault="001640ED" w:rsidP="001640ED">
      <w:pPr>
        <w:shd w:val="clear" w:color="auto" w:fill="FFFFFF"/>
        <w:spacing w:after="225" w:line="360" w:lineRule="atLeast"/>
        <w:rPr>
          <w:rFonts w:ascii="Times New Roman" w:eastAsia="Times New Roman" w:hAnsi="Times New Roman" w:cs="Times New Roman"/>
          <w:lang w:eastAsia="pl-PL"/>
        </w:rPr>
      </w:pPr>
      <w:r w:rsidRPr="001640ED">
        <w:rPr>
          <w:rFonts w:ascii="Times New Roman" w:eastAsia="Times New Roman" w:hAnsi="Times New Roman" w:cs="Times New Roman"/>
          <w:lang w:eastAsia="pl-PL"/>
        </w:rPr>
        <w:t>Gdyby w sądzie pierwszej instancji </w:t>
      </w:r>
      <w:r w:rsidRPr="00D75CF9">
        <w:rPr>
          <w:rFonts w:ascii="Times New Roman" w:eastAsia="Times New Roman" w:hAnsi="Times New Roman" w:cs="Times New Roman"/>
          <w:b/>
          <w:bCs/>
          <w:lang w:eastAsia="pl-PL"/>
        </w:rPr>
        <w:t>nie można było utworzyć składu</w:t>
      </w:r>
      <w:r w:rsidRPr="001640ED">
        <w:rPr>
          <w:rFonts w:ascii="Times New Roman" w:eastAsia="Times New Roman" w:hAnsi="Times New Roman" w:cs="Times New Roman"/>
          <w:lang w:eastAsia="pl-PL"/>
        </w:rPr>
        <w:t> do rozpoznania zażalenia, zażalenie powinien rozpoznać </w:t>
      </w:r>
      <w:r w:rsidRPr="00D75CF9">
        <w:rPr>
          <w:rFonts w:ascii="Times New Roman" w:eastAsia="Times New Roman" w:hAnsi="Times New Roman" w:cs="Times New Roman"/>
          <w:b/>
          <w:bCs/>
          <w:lang w:eastAsia="pl-PL"/>
        </w:rPr>
        <w:t>sąd drugiej instancji</w:t>
      </w:r>
      <w:r w:rsidRPr="001640ED">
        <w:rPr>
          <w:rFonts w:ascii="Times New Roman" w:eastAsia="Times New Roman" w:hAnsi="Times New Roman" w:cs="Times New Roman"/>
          <w:lang w:eastAsia="pl-PL"/>
        </w:rPr>
        <w:t>.</w:t>
      </w:r>
    </w:p>
    <w:p w:rsidR="001640ED" w:rsidRPr="001640ED" w:rsidRDefault="001640ED" w:rsidP="001640ED">
      <w:pPr>
        <w:shd w:val="clear" w:color="auto" w:fill="FFFFFF"/>
        <w:spacing w:after="225" w:line="360" w:lineRule="atLeast"/>
        <w:rPr>
          <w:rFonts w:ascii="Times New Roman" w:eastAsia="Times New Roman" w:hAnsi="Times New Roman" w:cs="Times New Roman"/>
          <w:lang w:eastAsia="pl-PL"/>
        </w:rPr>
      </w:pPr>
      <w:r w:rsidRPr="001640ED">
        <w:rPr>
          <w:rFonts w:ascii="Times New Roman" w:eastAsia="Times New Roman" w:hAnsi="Times New Roman" w:cs="Times New Roman"/>
          <w:lang w:eastAsia="pl-PL"/>
        </w:rPr>
        <w:t>Zażalenie podlega rozpoznaniu na </w:t>
      </w:r>
      <w:r w:rsidRPr="00D75CF9">
        <w:rPr>
          <w:rFonts w:ascii="Times New Roman" w:eastAsia="Times New Roman" w:hAnsi="Times New Roman" w:cs="Times New Roman"/>
          <w:b/>
          <w:bCs/>
          <w:lang w:eastAsia="pl-PL"/>
        </w:rPr>
        <w:t>posiedzeniu niejawnym</w:t>
      </w:r>
      <w:r w:rsidRPr="001640ED">
        <w:rPr>
          <w:rFonts w:ascii="Times New Roman" w:eastAsia="Times New Roman" w:hAnsi="Times New Roman" w:cs="Times New Roman"/>
          <w:lang w:eastAsia="pl-PL"/>
        </w:rPr>
        <w:t>.</w:t>
      </w:r>
    </w:p>
    <w:p w:rsidR="001640ED" w:rsidRPr="001640ED" w:rsidRDefault="001640ED" w:rsidP="001640ED">
      <w:pPr>
        <w:shd w:val="clear" w:color="auto" w:fill="FFFFFF"/>
        <w:spacing w:after="225" w:line="360" w:lineRule="atLeast"/>
        <w:rPr>
          <w:rFonts w:ascii="Times New Roman" w:eastAsia="Times New Roman" w:hAnsi="Times New Roman" w:cs="Times New Roman"/>
          <w:lang w:eastAsia="pl-PL"/>
        </w:rPr>
      </w:pPr>
      <w:r w:rsidRPr="001640ED">
        <w:rPr>
          <w:rFonts w:ascii="Times New Roman" w:eastAsia="Times New Roman" w:hAnsi="Times New Roman" w:cs="Times New Roman"/>
          <w:lang w:eastAsia="pl-PL"/>
        </w:rPr>
        <w:t>O zażaleniu, sąd orzeka </w:t>
      </w:r>
      <w:r w:rsidRPr="00D75CF9">
        <w:rPr>
          <w:rFonts w:ascii="Times New Roman" w:eastAsia="Times New Roman" w:hAnsi="Times New Roman" w:cs="Times New Roman"/>
          <w:b/>
          <w:bCs/>
          <w:lang w:eastAsia="pl-PL"/>
        </w:rPr>
        <w:t>postanowieniem</w:t>
      </w:r>
      <w:r w:rsidRPr="001640ED">
        <w:rPr>
          <w:rFonts w:ascii="Times New Roman" w:eastAsia="Times New Roman" w:hAnsi="Times New Roman" w:cs="Times New Roman"/>
          <w:lang w:eastAsia="pl-PL"/>
        </w:rPr>
        <w:t>, w którym może: </w:t>
      </w:r>
    </w:p>
    <w:p w:rsidR="001640ED" w:rsidRPr="001640ED" w:rsidRDefault="001640ED" w:rsidP="001640ED">
      <w:pPr>
        <w:numPr>
          <w:ilvl w:val="0"/>
          <w:numId w:val="2"/>
        </w:numPr>
        <w:shd w:val="clear" w:color="auto" w:fill="FFFFFF"/>
        <w:spacing w:after="0" w:line="240" w:lineRule="auto"/>
        <w:rPr>
          <w:rFonts w:ascii="Times New Roman" w:eastAsia="Times New Roman" w:hAnsi="Times New Roman" w:cs="Times New Roman"/>
          <w:lang w:eastAsia="pl-PL"/>
        </w:rPr>
      </w:pPr>
      <w:r w:rsidRPr="001640ED">
        <w:rPr>
          <w:rFonts w:ascii="Times New Roman" w:eastAsia="Times New Roman" w:hAnsi="Times New Roman" w:cs="Times New Roman"/>
          <w:lang w:eastAsia="pl-PL"/>
        </w:rPr>
        <w:t>oddalić zażalenie</w:t>
      </w:r>
    </w:p>
    <w:p w:rsidR="001640ED" w:rsidRPr="001640ED" w:rsidRDefault="001640ED" w:rsidP="001640ED">
      <w:pPr>
        <w:numPr>
          <w:ilvl w:val="0"/>
          <w:numId w:val="2"/>
        </w:numPr>
        <w:shd w:val="clear" w:color="auto" w:fill="FFFFFF"/>
        <w:spacing w:after="0" w:line="240" w:lineRule="auto"/>
        <w:rPr>
          <w:rFonts w:ascii="Times New Roman" w:eastAsia="Times New Roman" w:hAnsi="Times New Roman" w:cs="Times New Roman"/>
          <w:lang w:eastAsia="pl-PL"/>
        </w:rPr>
      </w:pPr>
      <w:r w:rsidRPr="001640ED">
        <w:rPr>
          <w:rFonts w:ascii="Times New Roman" w:eastAsia="Times New Roman" w:hAnsi="Times New Roman" w:cs="Times New Roman"/>
          <w:lang w:eastAsia="pl-PL"/>
        </w:rPr>
        <w:t>uchylić zaskarżone postanowienie</w:t>
      </w:r>
    </w:p>
    <w:p w:rsidR="001640ED" w:rsidRPr="001640ED" w:rsidRDefault="001640ED" w:rsidP="001640ED">
      <w:pPr>
        <w:numPr>
          <w:ilvl w:val="0"/>
          <w:numId w:val="2"/>
        </w:numPr>
        <w:shd w:val="clear" w:color="auto" w:fill="FFFFFF"/>
        <w:spacing w:after="0" w:line="240" w:lineRule="auto"/>
        <w:rPr>
          <w:rFonts w:ascii="Times New Roman" w:eastAsia="Times New Roman" w:hAnsi="Times New Roman" w:cs="Times New Roman"/>
          <w:lang w:eastAsia="pl-PL"/>
        </w:rPr>
      </w:pPr>
      <w:r w:rsidRPr="001640ED">
        <w:rPr>
          <w:rFonts w:ascii="Times New Roman" w:eastAsia="Times New Roman" w:hAnsi="Times New Roman" w:cs="Times New Roman"/>
          <w:lang w:eastAsia="pl-PL"/>
        </w:rPr>
        <w:t>zmienić zaskarżone postanowienie.</w:t>
      </w:r>
    </w:p>
    <w:p w:rsidR="001640ED" w:rsidRPr="00D75CF9" w:rsidRDefault="001640ED">
      <w:bookmarkStart w:id="0" w:name="_GoBack"/>
      <w:bookmarkEnd w:id="0"/>
    </w:p>
    <w:sectPr w:rsidR="001640ED" w:rsidRPr="00D75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867"/>
    <w:multiLevelType w:val="multilevel"/>
    <w:tmpl w:val="1968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02501"/>
    <w:multiLevelType w:val="multilevel"/>
    <w:tmpl w:val="9A1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CA"/>
    <w:rsid w:val="001640ED"/>
    <w:rsid w:val="002C694C"/>
    <w:rsid w:val="00B91520"/>
    <w:rsid w:val="00D75CF9"/>
    <w:rsid w:val="00E95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A150"/>
  <w15:chartTrackingRefBased/>
  <w15:docId w15:val="{707F7575-3247-4780-BB42-9A1B1BFD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1640E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C69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C694C"/>
    <w:rPr>
      <w:b/>
      <w:bCs/>
    </w:rPr>
  </w:style>
  <w:style w:type="character" w:styleId="Uwydatnienie">
    <w:name w:val="Emphasis"/>
    <w:basedOn w:val="Domylnaczcionkaakapitu"/>
    <w:uiPriority w:val="20"/>
    <w:qFormat/>
    <w:rsid w:val="002C694C"/>
    <w:rPr>
      <w:i/>
      <w:iCs/>
    </w:rPr>
  </w:style>
  <w:style w:type="character" w:customStyle="1" w:styleId="Nagwek2Znak">
    <w:name w:val="Nagłówek 2 Znak"/>
    <w:basedOn w:val="Domylnaczcionkaakapitu"/>
    <w:link w:val="Nagwek2"/>
    <w:uiPriority w:val="9"/>
    <w:rsid w:val="001640E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164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0589">
      <w:bodyDiv w:val="1"/>
      <w:marLeft w:val="0"/>
      <w:marRight w:val="0"/>
      <w:marTop w:val="0"/>
      <w:marBottom w:val="0"/>
      <w:divBdr>
        <w:top w:val="none" w:sz="0" w:space="0" w:color="auto"/>
        <w:left w:val="none" w:sz="0" w:space="0" w:color="auto"/>
        <w:bottom w:val="none" w:sz="0" w:space="0" w:color="auto"/>
        <w:right w:val="none" w:sz="0" w:space="0" w:color="auto"/>
      </w:divBdr>
      <w:divsChild>
        <w:div w:id="135380403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699478167">
      <w:bodyDiv w:val="1"/>
      <w:marLeft w:val="0"/>
      <w:marRight w:val="0"/>
      <w:marTop w:val="0"/>
      <w:marBottom w:val="0"/>
      <w:divBdr>
        <w:top w:val="none" w:sz="0" w:space="0" w:color="auto"/>
        <w:left w:val="none" w:sz="0" w:space="0" w:color="auto"/>
        <w:bottom w:val="none" w:sz="0" w:space="0" w:color="auto"/>
        <w:right w:val="none" w:sz="0" w:space="0" w:color="auto"/>
      </w:divBdr>
    </w:div>
    <w:div w:id="947157164">
      <w:bodyDiv w:val="1"/>
      <w:marLeft w:val="0"/>
      <w:marRight w:val="0"/>
      <w:marTop w:val="0"/>
      <w:marBottom w:val="0"/>
      <w:divBdr>
        <w:top w:val="none" w:sz="0" w:space="0" w:color="auto"/>
        <w:left w:val="none" w:sz="0" w:space="0" w:color="auto"/>
        <w:bottom w:val="none" w:sz="0" w:space="0" w:color="auto"/>
        <w:right w:val="none" w:sz="0" w:space="0" w:color="auto"/>
      </w:divBdr>
    </w:div>
    <w:div w:id="21022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5114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3</cp:revision>
  <dcterms:created xsi:type="dcterms:W3CDTF">2020-03-26T18:30:00Z</dcterms:created>
  <dcterms:modified xsi:type="dcterms:W3CDTF">2020-03-26T18:50:00Z</dcterms:modified>
</cp:coreProperties>
</file>