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CB0" w:rsidRDefault="008748EF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>
            <wp:extent cx="7922260" cy="5760720"/>
            <wp:effectExtent l="0" t="0" r="254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. roč. 1.a kývan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1.a kývanie, basničk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1.b mlet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260" cy="576072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1.b mletie, básničk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2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895" cy="5760720"/>
            <wp:effectExtent l="0" t="0" r="190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1.c hojdan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895" cy="5760720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 1. c hojdanie, básničk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F" w:rsidRDefault="008748EF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922895" cy="5760720"/>
            <wp:effectExtent l="0" t="0" r="190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 roč. 1.d navíjanie, básničk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8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8EF" w:rsidSect="008748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A18"/>
    <w:rsid w:val="00067A18"/>
    <w:rsid w:val="008748EF"/>
    <w:rsid w:val="00E1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4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74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4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  <w:targetScreenSz w:val="1920x12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>ZŠ s MŠ Pod Vinbargom v Bardejove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Dušan Kuča</dc:creator>
  <cp:keywords/>
  <dc:description/>
  <cp:lastModifiedBy>Ing. Dušan Kuča</cp:lastModifiedBy>
  <cp:revision>2</cp:revision>
  <dcterms:created xsi:type="dcterms:W3CDTF">2020-03-31T11:53:00Z</dcterms:created>
  <dcterms:modified xsi:type="dcterms:W3CDTF">2020-03-31T11:56:00Z</dcterms:modified>
</cp:coreProperties>
</file>