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Style w:val="Strong"/>
          <w:sz w:val="32"/>
          <w:szCs w:val="32"/>
          <w:u w:val="single"/>
        </w:rPr>
        <w:t xml:space="preserve">Wykaz podręczników dla klasy II Liceum Ogólnokształcącego </w:t>
        <w:br/>
        <w:t>w Bornem Sulinowie na rok szkolny 2022/2023</w:t>
        <w:br/>
        <w:br/>
      </w:r>
    </w:p>
    <w:tbl>
      <w:tblPr>
        <w:tblW w:w="11199" w:type="dxa"/>
        <w:jc w:val="left"/>
        <w:tblInd w:w="-64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24"/>
        <w:gridCol w:w="2085"/>
        <w:gridCol w:w="2750"/>
        <w:gridCol w:w="1816"/>
        <w:gridCol w:w="1834"/>
        <w:gridCol w:w="1889"/>
      </w:tblGrid>
      <w:tr>
        <w:trPr/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/>
            </w:pPr>
            <w:r>
              <w:rPr>
                <w:rStyle w:val="Strong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0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/>
            </w:pPr>
            <w:r>
              <w:rPr>
                <w:rStyle w:val="Strong"/>
                <w:sz w:val="22"/>
                <w:szCs w:val="22"/>
                <w:lang w:eastAsia="en-US"/>
              </w:rPr>
              <w:t>Przedmiot</w:t>
            </w:r>
          </w:p>
        </w:tc>
        <w:tc>
          <w:tcPr>
            <w:tcW w:w="2750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ind w:right="985" w:hanging="0"/>
              <w:rPr/>
            </w:pPr>
            <w:r>
              <w:rPr>
                <w:rStyle w:val="Strong"/>
                <w:sz w:val="22"/>
                <w:szCs w:val="22"/>
                <w:lang w:eastAsia="en-US"/>
              </w:rPr>
              <w:t xml:space="preserve">   </w:t>
            </w:r>
            <w:r>
              <w:rPr>
                <w:rStyle w:val="Strong"/>
                <w:sz w:val="22"/>
                <w:szCs w:val="22"/>
                <w:lang w:eastAsia="en-US"/>
              </w:rPr>
              <w:t>Tytuł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Autor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/>
            </w:pPr>
            <w:r>
              <w:rPr>
                <w:rStyle w:val="Strong"/>
                <w:sz w:val="22"/>
                <w:szCs w:val="22"/>
                <w:lang w:eastAsia="en-US"/>
              </w:rPr>
              <w:t>Wydawnictwo</w:t>
            </w:r>
          </w:p>
        </w:tc>
        <w:tc>
          <w:tcPr>
            <w:tcW w:w="18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/>
            </w:pPr>
            <w:r>
              <w:rPr>
                <w:rStyle w:val="Strong"/>
                <w:sz w:val="22"/>
                <w:szCs w:val="22"/>
                <w:lang w:eastAsia="en-US"/>
              </w:rPr>
              <w:t>Nr dopuszczenia</w:t>
            </w:r>
          </w:p>
        </w:tc>
      </w:tr>
      <w:tr>
        <w:trPr>
          <w:trHeight w:val="1260" w:hRule="atLeast"/>
        </w:trPr>
        <w:tc>
          <w:tcPr>
            <w:tcW w:w="82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085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J. polski</w:t>
            </w:r>
          </w:p>
        </w:tc>
        <w:tc>
          <w:tcPr>
            <w:tcW w:w="275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Zakres rozszerzony</w:t>
              <w:br/>
              <w:t xml:space="preserve">„ Oblicza epok 2.1 oraz 2.2 ” </w:t>
              <w:br/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rPr>
                <w:lang w:eastAsia="en-US"/>
              </w:rPr>
            </w:pPr>
            <w:r>
              <w:rPr>
                <w:lang w:eastAsia="en-US"/>
              </w:rPr>
              <w:t xml:space="preserve">D. Chemperek, A.Kalbarczyk, </w:t>
              <w:br/>
              <w:t>D.Trześniowski</w:t>
            </w:r>
          </w:p>
        </w:tc>
        <w:tc>
          <w:tcPr>
            <w:tcW w:w="1834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WSIP</w:t>
            </w:r>
          </w:p>
        </w:tc>
        <w:tc>
          <w:tcPr>
            <w:tcW w:w="1889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Cz.1.1:952/1/2019</w:t>
              <w:br/>
              <w:t>cz.1.2:952/2/2019</w:t>
            </w:r>
          </w:p>
        </w:tc>
      </w:tr>
      <w:tr>
        <w:trPr>
          <w:trHeight w:val="255" w:hRule="atLeast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ind w:left="108" w:hanging="0"/>
              <w:rPr/>
            </w:pPr>
            <w:r>
              <w:rPr/>
              <w:t>2.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  <w:t xml:space="preserve"> </w:t>
            </w:r>
            <w:r>
              <w:rPr/>
              <w:t>J. angielski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  <w:t>„</w:t>
            </w:r>
            <w:r>
              <w:rPr/>
              <w:t>Focus 1”</w:t>
              <w:br/>
              <w:t>Focus Second Edition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  <w:t>Daniel Brayshaw, Bartosz Michałowski, Beata Trapnell, Dean Russell, Marta Inglot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ind w:left="108" w:hanging="0"/>
              <w:rPr/>
            </w:pPr>
            <w:r>
              <w:rPr/>
              <w:t>Pearson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ind w:left="108" w:hanging="0"/>
              <w:rPr/>
            </w:pPr>
            <w:r>
              <w:rPr/>
              <w:t>948/2/2019</w:t>
            </w:r>
          </w:p>
        </w:tc>
      </w:tr>
      <w:tr>
        <w:trPr>
          <w:trHeight w:val="465" w:hRule="atLeast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ind w:left="108" w:hanging="0"/>
              <w:rPr/>
            </w:pPr>
            <w:r>
              <w:rPr/>
              <w:t>3.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ind w:left="108" w:hanging="0"/>
              <w:rPr/>
            </w:pPr>
            <w:r>
              <w:rPr/>
              <w:t>J. niemiecki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ind w:left="108" w:hanging="0"/>
              <w:rPr/>
            </w:pPr>
            <w:r>
              <w:rPr/>
              <w:t>„</w:t>
            </w:r>
            <w:r>
              <w:rPr/>
              <w:t>Exakt Plus2”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  <w:t>Giorgo Motta, B. Ćwikowska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ind w:left="108" w:hanging="0"/>
              <w:rPr/>
            </w:pPr>
            <w:r>
              <w:rPr/>
              <w:t>Lektor Klett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ind w:left="108" w:hanging="0"/>
              <w:rPr/>
            </w:pPr>
            <w:r>
              <w:rPr/>
            </w:r>
          </w:p>
        </w:tc>
      </w:tr>
      <w:tr>
        <w:trPr>
          <w:trHeight w:val="570" w:hRule="atLeast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ind w:left="108" w:hanging="0"/>
              <w:rPr/>
            </w:pPr>
            <w:r>
              <w:rPr/>
              <w:t>4.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ind w:left="108" w:hanging="0"/>
              <w:rPr/>
            </w:pPr>
            <w:r>
              <w:rPr/>
              <w:t>Matematyka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ind w:left="108" w:hanging="0"/>
              <w:rPr/>
            </w:pPr>
            <w:r>
              <w:rPr/>
              <w:t>Zakres podstawowy</w:t>
              <w:br/>
              <w:t>„MATeMAtyka 2”</w:t>
              <w:br/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ind w:left="108" w:hanging="0"/>
              <w:rPr/>
            </w:pPr>
            <w:r>
              <w:rPr/>
              <w:t>Lech Chańko, Karolina Wej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ind w:left="108" w:hanging="0"/>
              <w:rPr/>
            </w:pPr>
            <w:r>
              <w:rPr/>
              <w:t>Nowa Era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ind w:left="108" w:hanging="0"/>
              <w:rPr/>
            </w:pPr>
            <w:r>
              <w:rPr/>
              <w:t>360/1/2011/2015</w:t>
            </w:r>
          </w:p>
        </w:tc>
      </w:tr>
      <w:tr>
        <w:trPr>
          <w:trHeight w:val="825" w:hRule="atLeast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ind w:left="108" w:hanging="0"/>
              <w:rPr/>
            </w:pPr>
            <w:r>
              <w:rPr/>
              <w:t>5.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ind w:left="108" w:hanging="0"/>
              <w:rPr/>
            </w:pPr>
            <w:r>
              <w:rPr/>
              <w:t>Fizyka</w:t>
              <w:br/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ind w:left="108" w:hanging="0"/>
              <w:rPr/>
            </w:pPr>
            <w:r>
              <w:rPr/>
              <w:t>Zakres podstawowy „Odkryć fizykę 2”</w:t>
              <w:br/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pacing w:lineRule="auto" w:line="276" w:before="0" w:after="200"/>
              <w:rPr/>
            </w:pPr>
            <w:r>
              <w:rPr/>
              <w:t>Marcin Braun, Weronika Śliwa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ind w:left="108" w:hanging="0"/>
              <w:rPr/>
            </w:pPr>
            <w:r>
              <w:rPr/>
              <w:t>Nowa Era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ind w:left="108" w:hanging="0"/>
              <w:rPr/>
            </w:pPr>
            <w:r>
              <w:rPr/>
              <w:t>1001/1/2019</w:t>
              <w:br/>
              <w:br/>
            </w:r>
          </w:p>
        </w:tc>
      </w:tr>
      <w:tr>
        <w:trPr>
          <w:trHeight w:val="510" w:hRule="atLeast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ind w:left="108" w:hanging="0"/>
              <w:rPr/>
            </w:pPr>
            <w:r>
              <w:rPr/>
              <w:t>6.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ind w:left="108" w:hanging="0"/>
              <w:rPr>
                <w:color w:val="000000"/>
              </w:rPr>
            </w:pPr>
            <w:r>
              <w:rPr>
                <w:color w:val="000000"/>
              </w:rPr>
              <w:t>Geografia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ind w:left="108" w:hanging="0"/>
              <w:rPr/>
            </w:pPr>
            <w:r>
              <w:rPr/>
            </w:r>
          </w:p>
          <w:p>
            <w:pPr>
              <w:pStyle w:val="Normal"/>
              <w:widowControl w:val="false"/>
              <w:ind w:left="108" w:hanging="0"/>
              <w:rPr/>
            </w:pPr>
            <w:r>
              <w:rPr/>
              <w:t>Zakres rozszerzony</w:t>
              <w:br/>
              <w:t>Oblicza geografii 2. Podręcznik dla liceum ogólnokształcącego i technikum</w:t>
              <w:br/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Oblicza geografii 2. Maturalne karty pracy dla liceum ogólnokształcącego i technikum </w:t>
              <w:br/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br/>
              <w:br/>
              <w:t>Roman Malarz, Marek Więckowski, Paweł Kroh</w:t>
              <w:br/>
              <w:br/>
              <w:t>Dorota Burczyk, Violetta Feliniak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br/>
              <w:br/>
              <w:t>Nowa Era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br/>
              <w:br/>
              <w:t>973/1/2019</w:t>
            </w:r>
          </w:p>
        </w:tc>
      </w:tr>
      <w:tr>
        <w:trPr>
          <w:trHeight w:val="630" w:hRule="atLeast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ind w:left="108" w:hanging="0"/>
              <w:rPr/>
            </w:pPr>
            <w:r>
              <w:rPr/>
              <w:t>7.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ind w:left="108" w:hanging="0"/>
              <w:rPr>
                <w:color w:val="000000"/>
              </w:rPr>
            </w:pPr>
            <w:r>
              <w:rPr>
                <w:color w:val="000000"/>
              </w:rPr>
              <w:t>Historia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ind w:left="108" w:hanging="0"/>
              <w:rPr/>
            </w:pPr>
            <w:r>
              <w:rPr/>
              <w:t>Zakres podstawowy</w:t>
              <w:br/>
              <w:t>„Poznać przeszłość 2”</w:t>
              <w:br/>
              <w:br/>
              <w:br/>
              <w:t>Zakres rozszerzony</w:t>
              <w:br/>
              <w:t>„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Zrozumieć </w:t>
            </w:r>
            <w:r>
              <w:rPr/>
              <w:t>przeszłość 2”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pacing w:lineRule="auto" w:line="276" w:before="0" w:after="200"/>
              <w:rPr/>
            </w:pPr>
            <w:r>
              <w:rPr/>
              <w:t>Marcin Pawlak , Adam Szweda</w:t>
              <w:br/>
            </w:r>
          </w:p>
          <w:p>
            <w:pPr>
              <w:pStyle w:val="Normal"/>
              <w:widowControl w:val="false"/>
              <w:spacing w:lineRule="auto" w:line="276" w:before="0" w:after="200"/>
              <w:rPr/>
            </w:pPr>
            <w:r>
              <w:rPr/>
              <w:t>Ryszard Kulesza ,</w:t>
              <w:br/>
              <w:t>Krzysztof Kowalewski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ind w:left="108" w:hanging="0"/>
              <w:rPr/>
            </w:pPr>
            <w:r>
              <w:rPr/>
              <w:t>Nowa Era</w:t>
              <w:br/>
              <w:br/>
              <w:br/>
              <w:br/>
              <w:br/>
              <w:br/>
              <w:t>Nowa Era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ind w:left="108" w:hanging="0"/>
              <w:rPr/>
            </w:pPr>
            <w:r>
              <w:rPr/>
              <w:t>1021/1/2019</w:t>
            </w:r>
          </w:p>
        </w:tc>
      </w:tr>
      <w:tr>
        <w:trPr>
          <w:trHeight w:val="2023" w:hRule="atLeast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ind w:left="108" w:hanging="0"/>
              <w:rPr/>
            </w:pPr>
            <w:r>
              <w:rPr/>
              <w:t>8.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ind w:left="108" w:hanging="0"/>
              <w:rPr/>
            </w:pPr>
            <w:r>
              <w:rPr/>
              <w:t>Biologia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ind w:left="108" w:hanging="0"/>
              <w:rPr/>
            </w:pPr>
            <w:r>
              <w:rPr/>
              <w:t>Zakres podstawowy</w:t>
              <w:br/>
              <w:t>„Biologia na czasie 2”</w:t>
              <w:br/>
              <w:br/>
              <w:t>Zakres rozszerzony</w:t>
              <w:br/>
              <w:t>„Biologia na czasie2”</w:t>
              <w:br/>
              <w:br/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pacing w:lineRule="auto" w:line="276" w:before="0" w:after="200"/>
              <w:rPr/>
            </w:pPr>
            <w:r>
              <w:rPr/>
              <w:t>Anna Helucin, Jolanta Holeczek</w:t>
              <w:br/>
              <w:br/>
              <w:t>Ryszard Kozik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ind w:left="108" w:hanging="0"/>
              <w:rPr/>
            </w:pPr>
            <w:r>
              <w:rPr/>
              <w:t>Nowa Era</w:t>
              <w:br/>
              <w:br/>
              <w:br/>
              <w:br/>
              <w:t>Nowa Era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ind w:left="108" w:hanging="0"/>
              <w:rPr/>
            </w:pPr>
            <w:r>
              <w:rPr/>
              <w:t>1006/1/2019</w:t>
              <w:br/>
              <w:br/>
              <w:br/>
              <w:br/>
              <w:t>1010/1/2019</w:t>
            </w:r>
          </w:p>
        </w:tc>
      </w:tr>
      <w:tr>
        <w:trPr>
          <w:trHeight w:val="1130" w:hRule="atLeast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ind w:left="108" w:hanging="0"/>
              <w:rPr/>
            </w:pPr>
            <w:r>
              <w:rPr/>
              <w:t>9.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ind w:left="108" w:hanging="0"/>
              <w:rPr>
                <w:color w:val="000000"/>
              </w:rPr>
            </w:pPr>
            <w:r>
              <w:rPr>
                <w:color w:val="000000"/>
              </w:rPr>
              <w:t>Chemia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ind w:left="108" w:hanging="0"/>
              <w:rPr/>
            </w:pPr>
            <w:r>
              <w:rPr/>
              <w:t>Zakres podstawowy</w:t>
              <w:br/>
              <w:t>„To jest chemia 1”</w:t>
              <w:br/>
              <w:br/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pacing w:lineRule="auto" w:line="276" w:before="0" w:after="200"/>
              <w:rPr/>
            </w:pPr>
            <w:r>
              <w:rPr/>
              <w:t>Romuald Hessa, Aleksandra Mrigod, Janusz Mnigad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ind w:left="108" w:hanging="0"/>
              <w:rPr/>
            </w:pPr>
            <w:r>
              <w:rPr/>
              <w:t>Nowa Era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ind w:left="108" w:hanging="0"/>
              <w:rPr/>
            </w:pPr>
            <w:r>
              <w:rPr/>
              <w:t>994/1/2019</w:t>
            </w:r>
          </w:p>
        </w:tc>
      </w:tr>
      <w:tr>
        <w:trPr>
          <w:trHeight w:val="1264" w:hRule="atLeast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  <w:t>10.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Wiedza o Społeczeństwie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  <w:t>Zakres podstawowy</w:t>
              <w:br/>
              <w:t>„W centrum uwagi 2”</w:t>
              <w:br/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  <w:t>A.Janicki, J.Kięczkowska ,M.Menz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  <w:t>Nowa Era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  <w:t>1034/1/2019</w:t>
            </w:r>
          </w:p>
        </w:tc>
      </w:tr>
      <w:tr>
        <w:trPr>
          <w:trHeight w:val="1264" w:hRule="atLeast"/>
        </w:trPr>
        <w:tc>
          <w:tcPr>
            <w:tcW w:w="8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  <w:t>11.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  <w:t>Podstawy przedsiębiorczości</w:t>
            </w:r>
          </w:p>
        </w:tc>
        <w:tc>
          <w:tcPr>
            <w:tcW w:w="2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  <w:t>„</w:t>
            </w:r>
            <w:r>
              <w:rPr/>
              <w:t>Podstawy przedsiębiorczości cz. 1”</w:t>
              <w:br/>
              <w:t>Zakres podstawowy , podręcznik dla szkoły ponadpodstawowej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  <w:t>Jarosław Korba,</w:t>
              <w:br/>
              <w:t>Zbigniew Smutek</w:t>
            </w:r>
          </w:p>
        </w:tc>
        <w:tc>
          <w:tcPr>
            <w:tcW w:w="1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  <w:t>Operon</w:t>
            </w:r>
          </w:p>
        </w:tc>
        <w:tc>
          <w:tcPr>
            <w:tcW w:w="1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  <w:t>1076/2/2019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051c8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qFormat/>
    <w:rsid w:val="004051c8"/>
    <w:rPr>
      <w:b/>
      <w:bCs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97e4c"/>
    <w:rPr>
      <w:rFonts w:ascii="Tahoma" w:hAnsi="Tahoma" w:eastAsia="Times New Roman" w:cs="Tahoma"/>
      <w:sz w:val="16"/>
      <w:szCs w:val="16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97e4c"/>
    <w:pPr/>
    <w:rPr>
      <w:rFonts w:ascii="Tahoma" w:hAnsi="Tahoma" w:cs="Tahoma"/>
      <w:sz w:val="16"/>
      <w:szCs w:val="16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Application>LibreOffice/7.2.0.4$Windows_X86_64 LibreOffice_project/9a9c6381e3f7a62afc1329bd359cc48accb6435b</Application>
  <AppVersion>15.0000</AppVersion>
  <Pages>2</Pages>
  <Words>240</Words>
  <Characters>1548</Characters>
  <CharactersWithSpaces>1760</CharactersWithSpaces>
  <Paragraphs>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2019-06-27T08:35:00Z</dcterms:created>
  <dc:creator>ewa01</dc:creator>
  <dc:description/>
  <dc:language>pl-PL</dc:language>
  <cp:lastModifiedBy/>
  <cp:lastPrinted>2019-08-07T08:40:00Z</cp:lastPrinted>
  <dcterms:modified xsi:type="dcterms:W3CDTF">2022-07-19T12:21:55Z</dcterms:modified>
  <cp:revision>72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