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6D" w:rsidRDefault="0047076D" w:rsidP="0047076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 ADMINISTRACJI</w:t>
      </w:r>
    </w:p>
    <w:p w:rsidR="0047076D" w:rsidRDefault="0047076D" w:rsidP="0047076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P</w:t>
      </w:r>
      <w:r>
        <w:rPr>
          <w:rFonts w:ascii="Times New Roman" w:hAnsi="Times New Roman" w:cs="Times New Roman"/>
          <w:sz w:val="24"/>
          <w:szCs w:val="24"/>
        </w:rPr>
        <w:t>RACY – Czas pracy</w:t>
      </w:r>
    </w:p>
    <w:p w:rsidR="0047076D" w:rsidRDefault="0047076D" w:rsidP="0047076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Aldona Kowalska</w:t>
      </w:r>
    </w:p>
    <w:p w:rsidR="0047076D" w:rsidRDefault="0047076D" w:rsidP="004707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7076D" w:rsidRDefault="0047076D" w:rsidP="004707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7076D" w:rsidRDefault="0047076D" w:rsidP="004707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10DD5" w:rsidRDefault="0051381D" w:rsidP="00510DD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DD5">
        <w:rPr>
          <w:rFonts w:ascii="Times New Roman" w:hAnsi="Times New Roman" w:cs="Times New Roman"/>
          <w:sz w:val="24"/>
          <w:szCs w:val="24"/>
        </w:rPr>
        <w:t>Od którego momentu zaczyna się codzienne liczenie czasu pracy pracownika?</w:t>
      </w:r>
      <w:r w:rsidR="00510DD5" w:rsidRPr="00510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07C" w:rsidRDefault="0026307C" w:rsidP="002630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6307C" w:rsidRDefault="00510DD5" w:rsidP="0026307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DD5">
        <w:rPr>
          <w:rFonts w:ascii="Times New Roman" w:hAnsi="Times New Roman" w:cs="Times New Roman"/>
          <w:sz w:val="24"/>
          <w:szCs w:val="24"/>
        </w:rPr>
        <w:t>Czy pracownik może zażądać, aby pracodawca wliczał do jego czasu pracy czas dojazdu do zakładu pracy?</w:t>
      </w:r>
    </w:p>
    <w:p w:rsidR="0026307C" w:rsidRPr="0026307C" w:rsidRDefault="0026307C" w:rsidP="002630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6307C" w:rsidRPr="0026307C" w:rsidRDefault="0026307C" w:rsidP="002630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10DD5" w:rsidRDefault="00510DD5" w:rsidP="00510DD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DD5">
        <w:rPr>
          <w:rFonts w:ascii="Times New Roman" w:hAnsi="Times New Roman" w:cs="Times New Roman"/>
          <w:sz w:val="24"/>
          <w:szCs w:val="24"/>
        </w:rPr>
        <w:t>Czy pracownik może żądać, aby do jego czasu pracy wliczać okres przygotowania się do pracy, np.: przygotowanie kasy, ubranie się w strój roboczy, sprawdzanie stanu technicznego narzędzi?</w:t>
      </w:r>
    </w:p>
    <w:p w:rsidR="0026307C" w:rsidRDefault="0026307C" w:rsidP="002630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10DD5" w:rsidRDefault="00510DD5" w:rsidP="00510DD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DD5">
        <w:rPr>
          <w:rFonts w:ascii="Times New Roman" w:hAnsi="Times New Roman" w:cs="Times New Roman"/>
          <w:sz w:val="24"/>
          <w:szCs w:val="24"/>
        </w:rPr>
        <w:t>Czy do czasu pracy wlicza się czas pracownika pracującego w terenie, czyli czas potrzebny na dojazd do siedziby pracodawcy do poszczególnych filii/ kontrahentów lub pomiędzy filiami/kontrahentami?</w:t>
      </w:r>
    </w:p>
    <w:p w:rsidR="0026307C" w:rsidRPr="0026307C" w:rsidRDefault="0026307C" w:rsidP="002630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6307C" w:rsidRDefault="0026307C" w:rsidP="002630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10DD5" w:rsidRDefault="00510DD5" w:rsidP="00510DD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szef może zobowiązać pracownika do tego, aby odbierał telefon służbowy także poza godzinami pracy?</w:t>
      </w:r>
    </w:p>
    <w:p w:rsidR="0026307C" w:rsidRDefault="0026307C" w:rsidP="002630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10DD5" w:rsidRDefault="00BA259F" w:rsidP="00510DD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czasu zgodnie z kodeksem pracy może trwać przerwa w pracy przeznaczona na spożycie posiłku?</w:t>
      </w:r>
    </w:p>
    <w:p w:rsidR="0026307C" w:rsidRPr="0026307C" w:rsidRDefault="0026307C" w:rsidP="002630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6307C" w:rsidRDefault="0026307C" w:rsidP="002630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259F" w:rsidRDefault="00BA259F" w:rsidP="00510DD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wymienionych przerw może wprowadzić pracodawca w ciągu jednego dnia?</w:t>
      </w:r>
    </w:p>
    <w:p w:rsidR="0026307C" w:rsidRDefault="0026307C" w:rsidP="002630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259F" w:rsidRDefault="00BA259F" w:rsidP="00510DD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wymieniona przerwa jest wliczana do czasu pracy?</w:t>
      </w:r>
    </w:p>
    <w:p w:rsidR="0026307C" w:rsidRPr="0026307C" w:rsidRDefault="0026307C" w:rsidP="002630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6307C" w:rsidRDefault="0026307C" w:rsidP="002630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259F" w:rsidRDefault="00BA259F" w:rsidP="00510DD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wprowadzenie przerwy godzinnej może pracodawca przeznaczyć pracownikom w regulaminie pracy na załatwienie spraw osobistych?</w:t>
      </w:r>
    </w:p>
    <w:p w:rsidR="0026307C" w:rsidRDefault="0026307C" w:rsidP="002630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259F" w:rsidRDefault="00BA259F" w:rsidP="006C16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pracodawca może udzielić pracownikowi przerwy na zakończenie dnia</w:t>
      </w:r>
      <w:r w:rsidR="006C16D1">
        <w:rPr>
          <w:rFonts w:ascii="Times New Roman" w:hAnsi="Times New Roman" w:cs="Times New Roman"/>
          <w:sz w:val="24"/>
          <w:szCs w:val="24"/>
        </w:rPr>
        <w:t>,</w:t>
      </w:r>
      <w:r w:rsidRPr="006C16D1">
        <w:rPr>
          <w:rFonts w:ascii="Times New Roman" w:hAnsi="Times New Roman" w:cs="Times New Roman"/>
          <w:sz w:val="24"/>
          <w:szCs w:val="24"/>
        </w:rPr>
        <w:t xml:space="preserve">  a tym samym zwolnić go wcześniej do domu?</w:t>
      </w:r>
    </w:p>
    <w:p w:rsidR="0026307C" w:rsidRPr="0026307C" w:rsidRDefault="0026307C" w:rsidP="002630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6307C" w:rsidRDefault="0026307C" w:rsidP="002630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16D1" w:rsidRDefault="006C16D1" w:rsidP="006C16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pracownikowi zatrudnionemu przy obsłudze monitora ekranowego przysługują dodatkowe przerwy od pracy?</w:t>
      </w:r>
    </w:p>
    <w:p w:rsidR="0026307C" w:rsidRDefault="0026307C" w:rsidP="002630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7585" w:rsidRDefault="00707585" w:rsidP="006C16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pracodawca w zamian za godziny nadliczbowe może udzielić pracownikowi czas wolny od pracy?</w:t>
      </w:r>
    </w:p>
    <w:p w:rsidR="0026307C" w:rsidRPr="0026307C" w:rsidRDefault="0026307C" w:rsidP="002630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6307C" w:rsidRDefault="0026307C" w:rsidP="002630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7A08" w:rsidRDefault="002932F7" w:rsidP="006C16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pracownikowi, który wyjechał na szkolenie w wolną sobotę należy się dodatkowy dzień wolny od pracy?</w:t>
      </w:r>
    </w:p>
    <w:p w:rsidR="0026307C" w:rsidRDefault="0026307C" w:rsidP="002630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1A5D" w:rsidRDefault="00C61A5D" w:rsidP="006C16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pracodawca może zlecić pracownikowi prace w godzinach nadliczbowych?</w:t>
      </w:r>
    </w:p>
    <w:p w:rsidR="0026307C" w:rsidRPr="0026307C" w:rsidRDefault="0026307C" w:rsidP="002630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6307C" w:rsidRDefault="0026307C" w:rsidP="002630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1A5D" w:rsidRDefault="00C61A5D" w:rsidP="006C16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czasu można przepracować w godzinach nadliczbowych?</w:t>
      </w:r>
    </w:p>
    <w:p w:rsidR="0026307C" w:rsidRDefault="0026307C" w:rsidP="002630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1A5D" w:rsidRPr="006C16D1" w:rsidRDefault="00C61A5D" w:rsidP="006C16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grupy pracowników nie mogą pracować w godzinach nadliczbowych?</w:t>
      </w:r>
    </w:p>
    <w:p w:rsidR="0047076D" w:rsidRPr="00510DD5" w:rsidRDefault="0047076D" w:rsidP="00510D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10DD5" w:rsidRDefault="00510DD5" w:rsidP="00510D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7076D" w:rsidRDefault="0047076D">
      <w:bookmarkStart w:id="0" w:name="_GoBack"/>
      <w:bookmarkEnd w:id="0"/>
    </w:p>
    <w:sectPr w:rsidR="0047076D" w:rsidSect="0047076D">
      <w:pgSz w:w="11906" w:h="16838"/>
      <w:pgMar w:top="284" w:right="284" w:bottom="7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55284"/>
    <w:multiLevelType w:val="hybridMultilevel"/>
    <w:tmpl w:val="8982B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716BE"/>
    <w:multiLevelType w:val="hybridMultilevel"/>
    <w:tmpl w:val="5CCA264C"/>
    <w:lvl w:ilvl="0" w:tplc="D5D4D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2C65B2"/>
    <w:multiLevelType w:val="hybridMultilevel"/>
    <w:tmpl w:val="304A10BA"/>
    <w:lvl w:ilvl="0" w:tplc="53EE6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6D"/>
    <w:rsid w:val="00033918"/>
    <w:rsid w:val="0026307C"/>
    <w:rsid w:val="002932F7"/>
    <w:rsid w:val="00430A88"/>
    <w:rsid w:val="0046145E"/>
    <w:rsid w:val="0047076D"/>
    <w:rsid w:val="00510DD5"/>
    <w:rsid w:val="0051381D"/>
    <w:rsid w:val="00607A08"/>
    <w:rsid w:val="006C16D1"/>
    <w:rsid w:val="00707585"/>
    <w:rsid w:val="008C19BE"/>
    <w:rsid w:val="00BA259F"/>
    <w:rsid w:val="00C61A5D"/>
    <w:rsid w:val="00CC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44B49-00E6-4541-9265-011D7343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76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16</cp:revision>
  <dcterms:created xsi:type="dcterms:W3CDTF">2016-09-14T20:23:00Z</dcterms:created>
  <dcterms:modified xsi:type="dcterms:W3CDTF">2016-09-14T20:44:00Z</dcterms:modified>
</cp:coreProperties>
</file>