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2" w:rsidRPr="008824C9" w:rsidRDefault="00EA4FD2" w:rsidP="00EA4FD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8824C9">
        <w:rPr>
          <w:rFonts w:ascii="Times New Roman" w:hAnsi="Times New Roman" w:cs="Times New Roman"/>
          <w:sz w:val="24"/>
          <w:szCs w:val="24"/>
        </w:rPr>
        <w:t>Temat: Dorobek kulturalny polskiego dwudziestolecia</w:t>
      </w:r>
      <w:r w:rsidR="008824C9">
        <w:rPr>
          <w:rFonts w:ascii="Times New Roman" w:hAnsi="Times New Roman" w:cs="Times New Roman"/>
          <w:sz w:val="24"/>
          <w:szCs w:val="24"/>
        </w:rPr>
        <w:t>-2 godz.</w:t>
      </w:r>
      <w:bookmarkStart w:id="0" w:name="_GoBack"/>
      <w:bookmarkEnd w:id="0"/>
    </w:p>
    <w:p w:rsidR="00EA4FD2" w:rsidRPr="008824C9" w:rsidRDefault="00EA4FD2" w:rsidP="00EA4FD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8824C9">
        <w:rPr>
          <w:rFonts w:ascii="Times New Roman" w:hAnsi="Times New Roman" w:cs="Times New Roman"/>
          <w:sz w:val="24"/>
          <w:szCs w:val="24"/>
        </w:rPr>
        <w:t>1)</w:t>
      </w:r>
      <w:r w:rsidRPr="008824C9">
        <w:rPr>
          <w:rFonts w:ascii="Times New Roman" w:hAnsi="Times New Roman" w:cs="Times New Roman"/>
          <w:sz w:val="24"/>
          <w:szCs w:val="24"/>
        </w:rPr>
        <w:tab/>
        <w:t>charakteryzuje skalę i skutki wojennych zniszczeń oraz zaborowe dziedzictwo</w:t>
      </w:r>
    </w:p>
    <w:p w:rsidR="00EA4FD2" w:rsidRPr="008824C9" w:rsidRDefault="00EA4FD2" w:rsidP="00EA4FD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8824C9">
        <w:rPr>
          <w:rFonts w:ascii="Times New Roman" w:hAnsi="Times New Roman" w:cs="Times New Roman"/>
          <w:sz w:val="24"/>
          <w:szCs w:val="24"/>
        </w:rPr>
        <w:t>2)</w:t>
      </w:r>
      <w:r w:rsidRPr="008824C9">
        <w:rPr>
          <w:rFonts w:ascii="Times New Roman" w:hAnsi="Times New Roman" w:cs="Times New Roman"/>
          <w:sz w:val="24"/>
          <w:szCs w:val="24"/>
        </w:rPr>
        <w:tab/>
        <w:t>podaje najważniejsze osiągnięcia kulturalne i naukowe Polski w okresie międzywojennym.</w:t>
      </w:r>
      <w:r w:rsidRPr="008824C9">
        <w:rPr>
          <w:rFonts w:ascii="Times New Roman" w:hAnsi="Times New Roman" w:cs="Times New Roman"/>
          <w:sz w:val="24"/>
          <w:szCs w:val="24"/>
        </w:rPr>
        <w:tab/>
      </w:r>
    </w:p>
    <w:p w:rsidR="00EA4FD2" w:rsidRPr="008824C9" w:rsidRDefault="00EA4FD2" w:rsidP="004E511E">
      <w:pPr>
        <w:rPr>
          <w:rFonts w:ascii="Times New Roman" w:hAnsi="Times New Roman" w:cs="Times New Roman"/>
          <w:sz w:val="24"/>
          <w:szCs w:val="24"/>
        </w:rPr>
      </w:pPr>
      <w:r w:rsidRPr="008824C9">
        <w:rPr>
          <w:rFonts w:ascii="Times New Roman" w:hAnsi="Times New Roman" w:cs="Times New Roman"/>
          <w:sz w:val="24"/>
          <w:szCs w:val="24"/>
        </w:rPr>
        <w:t>Odpowiedz na pytania:</w:t>
      </w:r>
    </w:p>
    <w:p w:rsidR="00EA4FD2" w:rsidRPr="002831D4" w:rsidRDefault="00EA4FD2" w:rsidP="004E511E">
      <w:pPr>
        <w:rPr>
          <w:rFonts w:ascii="Times New Roman" w:hAnsi="Times New Roman" w:cs="Times New Roman"/>
          <w:sz w:val="24"/>
          <w:szCs w:val="24"/>
        </w:rPr>
      </w:pPr>
      <w:r w:rsidRPr="00EA4FD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138283"/>
            <wp:effectExtent l="0" t="0" r="0" b="5715"/>
            <wp:docPr id="2" name="Obraz 2" descr="C:\Users\user\Desktop\Obraz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FD2" w:rsidRPr="0028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2831D4"/>
    <w:rsid w:val="002E4044"/>
    <w:rsid w:val="004E511E"/>
    <w:rsid w:val="004F3BA2"/>
    <w:rsid w:val="00526BB3"/>
    <w:rsid w:val="00547FB3"/>
    <w:rsid w:val="00622F7C"/>
    <w:rsid w:val="007D57CF"/>
    <w:rsid w:val="008824C9"/>
    <w:rsid w:val="00982D20"/>
    <w:rsid w:val="00A501E0"/>
    <w:rsid w:val="00B14BF9"/>
    <w:rsid w:val="00B94483"/>
    <w:rsid w:val="00E56661"/>
    <w:rsid w:val="00E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A60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2020-04-25T16:13:00Z</dcterms:created>
  <dcterms:modified xsi:type="dcterms:W3CDTF">2020-04-25T16:21:00Z</dcterms:modified>
</cp:coreProperties>
</file>