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4" w:rsidRPr="00E73427" w:rsidRDefault="00E73427">
      <w:pPr>
        <w:rPr>
          <w:rFonts w:ascii="Times New Roman" w:hAnsi="Times New Roman" w:cs="Times New Roman"/>
          <w:b/>
          <w:sz w:val="24"/>
          <w:szCs w:val="24"/>
        </w:rPr>
      </w:pPr>
      <w:r w:rsidRPr="00E73427">
        <w:rPr>
          <w:rFonts w:ascii="Times New Roman" w:hAnsi="Times New Roman" w:cs="Times New Roman"/>
          <w:b/>
          <w:sz w:val="24"/>
          <w:szCs w:val="24"/>
        </w:rPr>
        <w:t>Klasa 1LO b Biologia, nauczyciel: Dorota Zacharek</w:t>
      </w:r>
    </w:p>
    <w:p w:rsidR="003E5106" w:rsidRDefault="003E5106" w:rsidP="003E510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E5106" w:rsidSect="00850EFE">
          <w:pgSz w:w="11906" w:h="16838"/>
          <w:pgMar w:top="720" w:right="720" w:bottom="720" w:left="720" w:header="708" w:footer="708" w:gutter="0"/>
          <w:cols w:space="566"/>
          <w:docGrid w:linePitch="360"/>
        </w:sectPr>
      </w:pPr>
    </w:p>
    <w:p w:rsidR="00E73427" w:rsidRPr="00E73427" w:rsidRDefault="00E73427" w:rsidP="003E5106">
      <w:pPr>
        <w:rPr>
          <w:rFonts w:ascii="Times New Roman" w:hAnsi="Times New Roman" w:cs="Times New Roman"/>
          <w:b/>
          <w:sz w:val="24"/>
          <w:szCs w:val="24"/>
        </w:rPr>
      </w:pPr>
      <w:r w:rsidRPr="00E73427">
        <w:rPr>
          <w:rFonts w:ascii="Times New Roman" w:hAnsi="Times New Roman" w:cs="Times New Roman"/>
          <w:b/>
          <w:sz w:val="24"/>
          <w:szCs w:val="24"/>
        </w:rPr>
        <w:lastRenderedPageBreak/>
        <w:t>Temat: Podsumowanie wiadomości z działu: ,,Komórka</w:t>
      </w:r>
      <w:r w:rsidR="003E5106">
        <w:rPr>
          <w:rFonts w:ascii="Times New Roman" w:hAnsi="Times New Roman" w:cs="Times New Roman"/>
          <w:b/>
          <w:sz w:val="24"/>
          <w:szCs w:val="24"/>
        </w:rPr>
        <w:t>- podstawowa jednostka życia’’.</w:t>
      </w:r>
    </w:p>
    <w:p w:rsidR="00E73427" w:rsidRPr="00E73427" w:rsidRDefault="00E73427" w:rsidP="003E510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3427">
        <w:rPr>
          <w:rFonts w:ascii="Times New Roman" w:hAnsi="Times New Roman" w:cs="Times New Roman"/>
          <w:b/>
          <w:sz w:val="24"/>
          <w:szCs w:val="24"/>
        </w:rPr>
        <w:t>Zakres treści- cele:</w:t>
      </w:r>
    </w:p>
    <w:p w:rsidR="00E73427" w:rsidRP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podział komórek na eukariotyczne i prokariotyczne</w:t>
      </w:r>
    </w:p>
    <w:p w:rsidR="00E73427" w:rsidRP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przykłady przystosowania komórek do pełnionych przez nie funkcji</w:t>
      </w:r>
    </w:p>
    <w:p w:rsidR="00E73427" w:rsidRP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główne elementy komórki eukariotycznej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porównanie budowy komórek zwierzęcych, roślinnych i grzybowych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budowa i rodzaje błon biologicznyc</w:t>
      </w:r>
      <w:r>
        <w:rPr>
          <w:rFonts w:ascii="Times New Roman" w:hAnsi="Times New Roman" w:cs="Times New Roman"/>
          <w:sz w:val="24"/>
          <w:szCs w:val="24"/>
        </w:rPr>
        <w:t>h,</w:t>
      </w:r>
      <w:r w:rsidRPr="00E73427">
        <w:rPr>
          <w:rFonts w:ascii="Times New Roman" w:hAnsi="Times New Roman" w:cs="Times New Roman"/>
          <w:sz w:val="24"/>
          <w:szCs w:val="24"/>
        </w:rPr>
        <w:t xml:space="preserve"> właściwości i funkcje błon biologicznych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rodzaje transportu przez błony(transport bierny i transport czynny)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osmoza w komórce roślinnej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427">
        <w:rPr>
          <w:rFonts w:ascii="Times New Roman" w:hAnsi="Times New Roman" w:cs="Times New Roman"/>
          <w:sz w:val="24"/>
          <w:szCs w:val="24"/>
        </w:rPr>
        <w:t>i zwierzęcej</w:t>
      </w:r>
    </w:p>
    <w:p w:rsidR="00E73427" w:rsidRP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 xml:space="preserve">budowa </w:t>
      </w:r>
      <w:r>
        <w:rPr>
          <w:rFonts w:ascii="Times New Roman" w:hAnsi="Times New Roman" w:cs="Times New Roman"/>
          <w:sz w:val="24"/>
          <w:szCs w:val="24"/>
        </w:rPr>
        <w:t xml:space="preserve"> i funkcje </w:t>
      </w:r>
      <w:r w:rsidRPr="00E73427">
        <w:rPr>
          <w:rFonts w:ascii="Times New Roman" w:hAnsi="Times New Roman" w:cs="Times New Roman"/>
          <w:sz w:val="24"/>
          <w:szCs w:val="24"/>
        </w:rPr>
        <w:t>jądra komórkowego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różnice w występowaniu liczby jąder w komórkach zwierzęcyc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system błon wewnątrzkomórkowych(siateczka śródplazmatyczna, wakuole, lizosomy, aparat Golgiego)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 xml:space="preserve">budowa i funkcje </w:t>
      </w:r>
      <w:r>
        <w:rPr>
          <w:rFonts w:ascii="Times New Roman" w:hAnsi="Times New Roman" w:cs="Times New Roman"/>
          <w:sz w:val="24"/>
          <w:szCs w:val="24"/>
        </w:rPr>
        <w:t>cytozo lu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funkcje systemu błon wewnątrzkomórkowych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budowa i funkcje rybosomów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budowa i funkcje mitochondrió</w:t>
      </w:r>
      <w:r>
        <w:rPr>
          <w:rFonts w:ascii="Times New Roman" w:hAnsi="Times New Roman" w:cs="Times New Roman"/>
          <w:sz w:val="24"/>
          <w:szCs w:val="24"/>
        </w:rPr>
        <w:t>w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definicja i fazy cyklu komórkowego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znaczenie procesu replikacji DNA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zmiany ilości DNA w poszczególnych fazach cyklu komórkowego</w:t>
      </w:r>
    </w:p>
    <w:p w:rsidR="00E73427" w:rsidRPr="003E5106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6">
        <w:rPr>
          <w:rFonts w:ascii="Times New Roman" w:hAnsi="Times New Roman" w:cs="Times New Roman"/>
          <w:sz w:val="24"/>
          <w:szCs w:val="24"/>
        </w:rPr>
        <w:t>definicja i znaczenie mitozy i mejozy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rola mejozy w rozmnażaniu płciowym</w:t>
      </w:r>
    </w:p>
    <w:p w:rsidR="00E73427" w:rsidRP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porównanie mitozy z mejozą</w:t>
      </w:r>
    </w:p>
    <w:p w:rsidR="00E73427" w:rsidRDefault="00E73427" w:rsidP="003E51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3427">
        <w:rPr>
          <w:rFonts w:ascii="Times New Roman" w:hAnsi="Times New Roman" w:cs="Times New Roman"/>
          <w:sz w:val="24"/>
          <w:szCs w:val="24"/>
        </w:rPr>
        <w:t>przebieg i znaczenie procesu apoptozy</w:t>
      </w:r>
    </w:p>
    <w:p w:rsidR="00850EFE" w:rsidRDefault="00850EFE" w:rsidP="003E5106">
      <w:pPr>
        <w:spacing w:after="0" w:line="240" w:lineRule="auto"/>
        <w:ind w:left="4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106" w:rsidRPr="00434CCB" w:rsidRDefault="003E5106" w:rsidP="003E5106">
      <w:pPr>
        <w:spacing w:after="0" w:line="240" w:lineRule="auto"/>
        <w:ind w:left="48"/>
        <w:rPr>
          <w:rFonts w:ascii="Times New Roman" w:eastAsia="Calibri" w:hAnsi="Times New Roman" w:cs="Times New Roman"/>
          <w:b/>
          <w:sz w:val="24"/>
          <w:szCs w:val="24"/>
        </w:rPr>
      </w:pPr>
      <w:r w:rsidRPr="00434CCB">
        <w:rPr>
          <w:rFonts w:ascii="Times New Roman" w:eastAsia="Calibri" w:hAnsi="Times New Roman" w:cs="Times New Roman"/>
          <w:b/>
          <w:sz w:val="24"/>
          <w:szCs w:val="24"/>
        </w:rPr>
        <w:t>Materiały do wykorzystania przez ucznia:</w:t>
      </w:r>
    </w:p>
    <w:p w:rsidR="003E5106" w:rsidRPr="00434CCB" w:rsidRDefault="003E5106" w:rsidP="003E5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5106" w:rsidRPr="00434CCB" w:rsidRDefault="003E5106" w:rsidP="003E5106">
      <w:pPr>
        <w:pStyle w:val="Akapitzlist"/>
        <w:spacing w:after="0" w:line="240" w:lineRule="auto"/>
        <w:ind w:left="218"/>
        <w:rPr>
          <w:rFonts w:ascii="Times New Roman" w:eastAsia="Calibri" w:hAnsi="Times New Roman" w:cs="Times New Roman"/>
          <w:sz w:val="24"/>
          <w:szCs w:val="24"/>
        </w:rPr>
      </w:pPr>
      <w:r w:rsidRPr="00434CCB">
        <w:rPr>
          <w:rFonts w:ascii="Times New Roman" w:eastAsia="Calibri" w:hAnsi="Times New Roman" w:cs="Times New Roman"/>
          <w:sz w:val="24"/>
          <w:szCs w:val="24"/>
        </w:rPr>
        <w:t>-P</w:t>
      </w:r>
      <w:r>
        <w:rPr>
          <w:rFonts w:ascii="Times New Roman" w:eastAsia="Calibri" w:hAnsi="Times New Roman" w:cs="Times New Roman"/>
          <w:sz w:val="24"/>
          <w:szCs w:val="24"/>
        </w:rPr>
        <w:t>odręcznik ucznia</w:t>
      </w:r>
      <w:r w:rsidR="00850EFE">
        <w:rPr>
          <w:rFonts w:ascii="Times New Roman" w:eastAsia="Calibri" w:hAnsi="Times New Roman" w:cs="Times New Roman"/>
          <w:sz w:val="24"/>
          <w:szCs w:val="24"/>
        </w:rPr>
        <w:t>- dział: Komórka-podstawowa jednostka życia/</w:t>
      </w:r>
    </w:p>
    <w:p w:rsidR="003E5106" w:rsidRPr="00434CCB" w:rsidRDefault="003E5106" w:rsidP="003E5106">
      <w:pPr>
        <w:pStyle w:val="Akapitzlist"/>
        <w:spacing w:after="0" w:line="240" w:lineRule="auto"/>
        <w:ind w:left="218"/>
        <w:rPr>
          <w:rFonts w:ascii="Times New Roman" w:eastAsia="Calibri" w:hAnsi="Times New Roman" w:cs="Times New Roman"/>
          <w:sz w:val="24"/>
          <w:szCs w:val="24"/>
        </w:rPr>
      </w:pPr>
      <w:r w:rsidRPr="00434CCB">
        <w:rPr>
          <w:rFonts w:ascii="Times New Roman" w:eastAsia="Calibri" w:hAnsi="Times New Roman" w:cs="Times New Roman"/>
          <w:sz w:val="24"/>
          <w:szCs w:val="24"/>
        </w:rPr>
        <w:t>- Przydatne linki:</w:t>
      </w:r>
    </w:p>
    <w:p w:rsidR="003E5106" w:rsidRPr="00850EFE" w:rsidRDefault="00850EFE" w:rsidP="00850EF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hyperlink r:id="rId5" w:history="1">
        <w:r w:rsidRPr="00210F0F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https://www.youtube.com/watch?v=nGuLlbEPVfI</w:t>
        </w:r>
      </w:hyperlink>
      <w:r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-   prezentacja multimedialna</w:t>
      </w:r>
    </w:p>
    <w:p w:rsidR="00850EFE" w:rsidRDefault="00850EFE" w:rsidP="00850EFE">
      <w:pPr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p w:rsidR="00850EFE" w:rsidRDefault="008D5B36" w:rsidP="00850EFE">
      <w:pPr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hyperlink r:id="rId6" w:history="1">
        <w:r w:rsidR="00850EFE" w:rsidRPr="00210F0F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https://www.youtube.com/watch?v=0ybAptLqPLc-</w:t>
        </w:r>
      </w:hyperlink>
      <w:r w:rsidR="00850EFE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prezentacja multimedialna</w:t>
      </w:r>
    </w:p>
    <w:p w:rsidR="00850EFE" w:rsidRDefault="00850EFE" w:rsidP="00850EFE">
      <w:pPr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p w:rsidR="00850EFE" w:rsidRDefault="00850EFE" w:rsidP="003E5106">
      <w:pPr>
        <w:pStyle w:val="Akapitzlist"/>
        <w:spacing w:after="0" w:line="240" w:lineRule="auto"/>
        <w:ind w:left="218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E5106" w:rsidRDefault="003E5106" w:rsidP="003E5106">
      <w:pPr>
        <w:pStyle w:val="Akapitzlist"/>
        <w:spacing w:after="0" w:line="240" w:lineRule="auto"/>
        <w:ind w:left="218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3E5106" w:rsidSect="003E5106">
          <w:type w:val="continuous"/>
          <w:pgSz w:w="11906" w:h="16838"/>
          <w:pgMar w:top="720" w:right="720" w:bottom="720" w:left="720" w:header="708" w:footer="708" w:gutter="0"/>
          <w:cols w:space="566"/>
          <w:docGrid w:linePitch="360"/>
        </w:sectPr>
      </w:pPr>
      <w:r w:rsidRPr="00434CC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Rozwiązane zadania  należy wysłać mi do dn</w:t>
      </w:r>
      <w:r w:rsidR="00771BD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ia 06 kwietnia 2020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r. na mój adres</w:t>
      </w:r>
    </w:p>
    <w:p w:rsidR="00850EFE" w:rsidRDefault="003E5106" w:rsidP="00850EF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 w:rsidRPr="003E5106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lastRenderedPageBreak/>
        <w:t xml:space="preserve">e-mail: </w:t>
      </w:r>
      <w:hyperlink r:id="rId7" w:history="1">
        <w:r w:rsidRPr="003E5106">
          <w:rPr>
            <w:rStyle w:val="Hipercze"/>
            <w:rFonts w:ascii="Times New Roman" w:eastAsia="Calibri" w:hAnsi="Times New Roman" w:cs="Times New Roman"/>
            <w:b/>
            <w:sz w:val="24"/>
            <w:szCs w:val="24"/>
            <w:lang w:val="en-US"/>
          </w:rPr>
          <w:t>dorotazacharek.sukces@wp.pl</w:t>
        </w:r>
      </w:hyperlink>
    </w:p>
    <w:p w:rsidR="00850EFE" w:rsidRPr="00771BDE" w:rsidRDefault="00850EFE" w:rsidP="00850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5106" w:rsidRPr="00771BDE" w:rsidRDefault="00850EFE" w:rsidP="00850EF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</w:t>
      </w:r>
      <w:r w:rsidR="003E5106" w:rsidRPr="003E5106">
        <w:rPr>
          <w:rFonts w:ascii="Times New Roman" w:hAnsi="Times New Roman" w:cs="Times New Roman"/>
          <w:b/>
          <w:sz w:val="24"/>
          <w:szCs w:val="24"/>
        </w:rPr>
        <w:t>nia dla ucznia:</w:t>
      </w:r>
    </w:p>
    <w:p w:rsidR="003E5106" w:rsidRPr="00FF353C" w:rsidRDefault="003E5106" w:rsidP="003E5106">
      <w:pPr>
        <w:autoSpaceDE w:val="0"/>
        <w:autoSpaceDN w:val="0"/>
        <w:adjustRightInd w:val="0"/>
        <w:spacing w:after="100" w:line="201" w:lineRule="atLeas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1.</w:t>
      </w:r>
      <w:r w:rsidRPr="00FF353C">
        <w:rPr>
          <w:rFonts w:eastAsia="Times New Roman"/>
          <w:sz w:val="20"/>
          <w:szCs w:val="20"/>
          <w:lang w:eastAsia="pl-PL"/>
        </w:rPr>
        <w:t xml:space="preserve">Przyporządkuj opisy do odpowiednich pojęć. </w:t>
      </w:r>
    </w:p>
    <w:p w:rsidR="003E5106" w:rsidRPr="00FF353C" w:rsidRDefault="003E5106" w:rsidP="003E5106">
      <w:pPr>
        <w:autoSpaceDE w:val="0"/>
        <w:autoSpaceDN w:val="0"/>
        <w:adjustRightInd w:val="0"/>
        <w:spacing w:after="0" w:line="201" w:lineRule="atLeast"/>
        <w:ind w:left="284"/>
        <w:rPr>
          <w:rFonts w:eastAsia="Times New Roman"/>
          <w:sz w:val="20"/>
          <w:szCs w:val="20"/>
          <w:lang w:eastAsia="pl-PL"/>
        </w:rPr>
      </w:pPr>
      <w:r w:rsidRPr="00FF353C">
        <w:rPr>
          <w:rFonts w:eastAsia="Times New Roman"/>
          <w:sz w:val="20"/>
          <w:szCs w:val="20"/>
          <w:lang w:eastAsia="pl-PL"/>
        </w:rPr>
        <w:t>A. Mikrotubule.</w:t>
      </w:r>
    </w:p>
    <w:p w:rsidR="003E5106" w:rsidRPr="00FF353C" w:rsidRDefault="003E5106" w:rsidP="003E5106">
      <w:pPr>
        <w:autoSpaceDE w:val="0"/>
        <w:autoSpaceDN w:val="0"/>
        <w:adjustRightInd w:val="0"/>
        <w:spacing w:after="0" w:line="201" w:lineRule="atLeast"/>
        <w:ind w:left="284"/>
        <w:rPr>
          <w:rFonts w:eastAsia="Times New Roman"/>
          <w:sz w:val="20"/>
          <w:szCs w:val="20"/>
          <w:lang w:eastAsia="pl-PL"/>
        </w:rPr>
      </w:pPr>
      <w:r w:rsidRPr="00FF353C">
        <w:rPr>
          <w:rFonts w:eastAsia="Times New Roman"/>
          <w:sz w:val="20"/>
          <w:szCs w:val="20"/>
          <w:lang w:eastAsia="pl-PL"/>
        </w:rPr>
        <w:t>B. Filamenty pośrednie.</w:t>
      </w:r>
    </w:p>
    <w:p w:rsidR="003E5106" w:rsidRPr="00FF353C" w:rsidRDefault="003E5106" w:rsidP="003E5106">
      <w:pPr>
        <w:autoSpaceDE w:val="0"/>
        <w:autoSpaceDN w:val="0"/>
        <w:adjustRightInd w:val="0"/>
        <w:spacing w:after="100" w:line="201" w:lineRule="atLeast"/>
        <w:ind w:left="284"/>
        <w:rPr>
          <w:rFonts w:eastAsia="Times New Roman"/>
          <w:sz w:val="20"/>
          <w:szCs w:val="20"/>
          <w:lang w:eastAsia="pl-PL"/>
        </w:rPr>
      </w:pPr>
      <w:r w:rsidRPr="00FF353C">
        <w:rPr>
          <w:rFonts w:eastAsia="Times New Roman"/>
          <w:sz w:val="20"/>
          <w:szCs w:val="20"/>
          <w:lang w:eastAsia="pl-PL"/>
        </w:rPr>
        <w:t>C. Filamenty aktynowe.</w:t>
      </w:r>
    </w:p>
    <w:p w:rsidR="003E5106" w:rsidRPr="00FF353C" w:rsidRDefault="003E5106" w:rsidP="003E5106">
      <w:pPr>
        <w:autoSpaceDE w:val="0"/>
        <w:autoSpaceDN w:val="0"/>
        <w:adjustRightInd w:val="0"/>
        <w:spacing w:before="240" w:after="0" w:line="201" w:lineRule="atLeast"/>
        <w:ind w:left="426" w:hanging="187"/>
        <w:rPr>
          <w:rFonts w:eastAsia="Times New Roman"/>
          <w:sz w:val="20"/>
          <w:szCs w:val="20"/>
          <w:lang w:eastAsia="pl-PL"/>
        </w:rPr>
      </w:pPr>
      <w:r w:rsidRPr="00FF353C">
        <w:rPr>
          <w:rFonts w:eastAsia="Times New Roman"/>
          <w:sz w:val="20"/>
          <w:szCs w:val="20"/>
          <w:lang w:eastAsia="pl-PL"/>
        </w:rPr>
        <w:t xml:space="preserve">1. Umożliwiają komórkom zmianę kształtu i ruch pełzakowaty oraz uczestniczą w skurczu włókien mięśniowych. </w:t>
      </w:r>
    </w:p>
    <w:p w:rsidR="003E5106" w:rsidRPr="00FF353C" w:rsidRDefault="003E5106" w:rsidP="003E5106">
      <w:pPr>
        <w:autoSpaceDE w:val="0"/>
        <w:autoSpaceDN w:val="0"/>
        <w:adjustRightInd w:val="0"/>
        <w:spacing w:after="0" w:line="201" w:lineRule="atLeast"/>
        <w:ind w:left="426" w:hanging="187"/>
        <w:rPr>
          <w:rFonts w:eastAsia="Times New Roman"/>
          <w:sz w:val="20"/>
          <w:szCs w:val="20"/>
          <w:lang w:eastAsia="pl-PL"/>
        </w:rPr>
      </w:pPr>
      <w:r w:rsidRPr="00FF353C">
        <w:rPr>
          <w:rFonts w:eastAsia="Times New Roman"/>
          <w:sz w:val="20"/>
          <w:szCs w:val="20"/>
          <w:lang w:eastAsia="pl-PL"/>
        </w:rPr>
        <w:t>2. Tworzą wrzeciono kariokinetyczne, są również elementami rzęsek i wici.</w:t>
      </w:r>
    </w:p>
    <w:p w:rsidR="003E5106" w:rsidRPr="00FF353C" w:rsidRDefault="003E5106" w:rsidP="003E5106">
      <w:pPr>
        <w:autoSpaceDE w:val="0"/>
        <w:autoSpaceDN w:val="0"/>
        <w:adjustRightInd w:val="0"/>
        <w:spacing w:after="0" w:line="201" w:lineRule="atLeast"/>
        <w:ind w:left="426" w:hanging="187"/>
        <w:rPr>
          <w:rFonts w:eastAsia="Times New Roman"/>
          <w:sz w:val="20"/>
          <w:szCs w:val="20"/>
          <w:lang w:eastAsia="pl-PL"/>
        </w:rPr>
      </w:pPr>
      <w:r w:rsidRPr="00FF353C">
        <w:rPr>
          <w:rFonts w:eastAsia="Times New Roman"/>
          <w:sz w:val="20"/>
          <w:szCs w:val="20"/>
          <w:lang w:eastAsia="pl-PL"/>
        </w:rPr>
        <w:t xml:space="preserve">3. Zapewniają komórce wytrzymałość na uszkodzenia mechaniczne, m.in. zapobiegają jej pękaniu pod wpływem rozciągania. </w:t>
      </w:r>
    </w:p>
    <w:p w:rsidR="003E5106" w:rsidRPr="00FF353C" w:rsidRDefault="003E5106" w:rsidP="003E5106">
      <w:pPr>
        <w:autoSpaceDE w:val="0"/>
        <w:autoSpaceDN w:val="0"/>
        <w:adjustRightInd w:val="0"/>
        <w:spacing w:after="100" w:line="201" w:lineRule="atLeast"/>
        <w:ind w:left="426" w:hanging="187"/>
        <w:rPr>
          <w:rFonts w:eastAsia="Times New Roman"/>
          <w:sz w:val="20"/>
          <w:szCs w:val="20"/>
          <w:lang w:eastAsia="pl-PL"/>
        </w:rPr>
      </w:pPr>
      <w:r w:rsidRPr="00FF353C">
        <w:rPr>
          <w:rFonts w:eastAsia="Times New Roman"/>
          <w:sz w:val="20"/>
          <w:szCs w:val="20"/>
          <w:lang w:eastAsia="pl-PL"/>
        </w:rPr>
        <w:t>4. Chronią przed wnikaniem drobnoustrojów chorobotwórczych oraz nadmiernym parowaniem wody.</w:t>
      </w:r>
    </w:p>
    <w:p w:rsidR="003E5106" w:rsidRPr="00FF353C" w:rsidRDefault="003E5106" w:rsidP="003E5106">
      <w:pPr>
        <w:autoSpaceDE w:val="0"/>
        <w:autoSpaceDN w:val="0"/>
        <w:adjustRightInd w:val="0"/>
        <w:spacing w:before="240" w:after="0" w:line="201" w:lineRule="atLeast"/>
        <w:ind w:left="380"/>
        <w:rPr>
          <w:rFonts w:eastAsia="Times New Roman"/>
          <w:sz w:val="10"/>
          <w:szCs w:val="10"/>
          <w:lang w:eastAsia="pl-PL"/>
        </w:rPr>
      </w:pPr>
      <w:r w:rsidRPr="00FF353C">
        <w:rPr>
          <w:rFonts w:eastAsia="Times New Roman"/>
          <w:sz w:val="20"/>
          <w:szCs w:val="20"/>
          <w:lang w:eastAsia="pl-PL"/>
        </w:rPr>
        <w:lastRenderedPageBreak/>
        <w:t>A</w:t>
      </w:r>
      <w:r>
        <w:rPr>
          <w:rFonts w:eastAsia="Times New Roman"/>
          <w:sz w:val="20"/>
          <w:szCs w:val="20"/>
          <w:lang w:eastAsia="pl-PL"/>
        </w:rPr>
        <w:t>.</w:t>
      </w:r>
      <w:r w:rsidRPr="00FF353C">
        <w:rPr>
          <w:rFonts w:eastAsia="Times New Roman"/>
          <w:sz w:val="20"/>
          <w:szCs w:val="20"/>
          <w:lang w:eastAsia="pl-PL"/>
        </w:rPr>
        <w:t xml:space="preserve"> </w:t>
      </w:r>
      <w:r w:rsidRPr="00FF353C">
        <w:rPr>
          <w:rFonts w:eastAsia="Times New Roman"/>
          <w:sz w:val="10"/>
          <w:lang w:eastAsia="pl-PL"/>
        </w:rPr>
        <w:t xml:space="preserve">............... </w:t>
      </w:r>
      <w:r>
        <w:rPr>
          <w:rFonts w:eastAsia="Times New Roman"/>
          <w:sz w:val="10"/>
          <w:lang w:eastAsia="pl-PL"/>
        </w:rPr>
        <w:tab/>
      </w:r>
      <w:r w:rsidRPr="00FF353C">
        <w:rPr>
          <w:rFonts w:eastAsia="Times New Roman"/>
          <w:sz w:val="20"/>
          <w:szCs w:val="20"/>
          <w:lang w:eastAsia="pl-PL"/>
        </w:rPr>
        <w:t>B</w:t>
      </w:r>
      <w:r>
        <w:rPr>
          <w:rFonts w:eastAsia="Times New Roman"/>
          <w:sz w:val="20"/>
          <w:szCs w:val="20"/>
          <w:lang w:eastAsia="pl-PL"/>
        </w:rPr>
        <w:t>.</w:t>
      </w:r>
      <w:r w:rsidRPr="00FF353C">
        <w:rPr>
          <w:rFonts w:eastAsia="Times New Roman"/>
          <w:sz w:val="20"/>
          <w:szCs w:val="20"/>
          <w:lang w:eastAsia="pl-PL"/>
        </w:rPr>
        <w:t xml:space="preserve"> </w:t>
      </w:r>
      <w:r w:rsidRPr="00FF353C">
        <w:rPr>
          <w:rFonts w:eastAsia="Times New Roman"/>
          <w:sz w:val="10"/>
          <w:lang w:eastAsia="pl-PL"/>
        </w:rPr>
        <w:t xml:space="preserve">............... </w:t>
      </w:r>
      <w:r>
        <w:rPr>
          <w:rFonts w:eastAsia="Times New Roman"/>
          <w:sz w:val="10"/>
          <w:lang w:eastAsia="pl-PL"/>
        </w:rPr>
        <w:tab/>
        <w:t xml:space="preserve">                </w:t>
      </w:r>
      <w:r w:rsidRPr="00FF353C">
        <w:rPr>
          <w:rFonts w:eastAsia="Times New Roman"/>
          <w:sz w:val="20"/>
          <w:szCs w:val="20"/>
          <w:lang w:eastAsia="pl-PL"/>
        </w:rPr>
        <w:t>C</w:t>
      </w:r>
      <w:r>
        <w:rPr>
          <w:rFonts w:eastAsia="Times New Roman"/>
          <w:sz w:val="20"/>
          <w:szCs w:val="20"/>
          <w:lang w:eastAsia="pl-PL"/>
        </w:rPr>
        <w:t>.</w:t>
      </w:r>
      <w:r w:rsidRPr="00FF353C">
        <w:rPr>
          <w:rFonts w:eastAsia="Times New Roman"/>
          <w:sz w:val="20"/>
          <w:szCs w:val="20"/>
          <w:lang w:eastAsia="pl-PL"/>
        </w:rPr>
        <w:t xml:space="preserve"> </w:t>
      </w:r>
      <w:r w:rsidRPr="00FF353C">
        <w:rPr>
          <w:rFonts w:eastAsia="Times New Roman"/>
          <w:sz w:val="10"/>
          <w:lang w:eastAsia="pl-PL"/>
        </w:rPr>
        <w:t>...............</w:t>
      </w:r>
    </w:p>
    <w:p w:rsidR="003E5106" w:rsidRPr="007A76A1" w:rsidRDefault="003E5106" w:rsidP="00850EFE">
      <w:pPr>
        <w:autoSpaceDE w:val="0"/>
        <w:autoSpaceDN w:val="0"/>
        <w:adjustRightInd w:val="0"/>
        <w:spacing w:after="100" w:line="201" w:lineRule="atLeast"/>
        <w:rPr>
          <w:rFonts w:eastAsia="Times New Roman"/>
          <w:sz w:val="10"/>
          <w:lang w:eastAsia="pl-PL"/>
        </w:rPr>
      </w:pPr>
    </w:p>
    <w:p w:rsidR="003E5106" w:rsidRPr="006D1F47" w:rsidRDefault="00850EFE" w:rsidP="003E5106">
      <w:pPr>
        <w:autoSpaceDE w:val="0"/>
        <w:autoSpaceDN w:val="0"/>
        <w:adjustRightInd w:val="0"/>
        <w:spacing w:before="240" w:after="160" w:line="201" w:lineRule="atLeas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2</w:t>
      </w:r>
      <w:r w:rsidR="003E5106" w:rsidRPr="00C35013">
        <w:rPr>
          <w:rFonts w:eastAsia="Times New Roman"/>
          <w:b/>
          <w:bCs/>
          <w:sz w:val="20"/>
          <w:szCs w:val="20"/>
        </w:rPr>
        <w:t>.</w:t>
      </w:r>
      <w:r w:rsidR="003E5106" w:rsidRPr="007A76A1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3E5106" w:rsidRPr="006D1F47">
        <w:rPr>
          <w:rFonts w:eastAsia="Times New Roman"/>
          <w:sz w:val="20"/>
          <w:szCs w:val="20"/>
          <w:lang w:eastAsia="pl-PL"/>
        </w:rPr>
        <w:t>Zaznacz, którego z wymienionych rodzajów połączeń międzykomórkowych dotyczy poniższy opis.</w:t>
      </w:r>
    </w:p>
    <w:p w:rsidR="003E5106" w:rsidRPr="006D1F47" w:rsidRDefault="003E5106" w:rsidP="003E5106">
      <w:pPr>
        <w:autoSpaceDE w:val="0"/>
        <w:autoSpaceDN w:val="0"/>
        <w:adjustRightInd w:val="0"/>
        <w:spacing w:after="160" w:line="201" w:lineRule="atLeast"/>
        <w:ind w:left="284"/>
        <w:rPr>
          <w:rFonts w:eastAsia="Times New Roman"/>
          <w:sz w:val="20"/>
          <w:szCs w:val="20"/>
          <w:lang w:eastAsia="pl-PL"/>
        </w:rPr>
      </w:pPr>
      <w:r w:rsidRPr="006D1F47">
        <w:rPr>
          <w:rFonts w:eastAsia="Times New Roman"/>
          <w:i/>
          <w:iCs/>
          <w:sz w:val="20"/>
          <w:szCs w:val="20"/>
          <w:lang w:eastAsia="pl-PL"/>
        </w:rPr>
        <w:t>Są zbudowane z kompleksów białkowych, tzw. koneksonów. Tworzą kanały, przez które kontaktują się cytoplazmy sąsiadujących komórek. Umożliwiają transport substancji (m.in. cukrów i aminokwasów) między komórkami.</w:t>
      </w:r>
    </w:p>
    <w:p w:rsidR="003E5106" w:rsidRPr="006D1F47" w:rsidRDefault="003E5106" w:rsidP="003E5106">
      <w:pPr>
        <w:autoSpaceDE w:val="0"/>
        <w:autoSpaceDN w:val="0"/>
        <w:adjustRightInd w:val="0"/>
        <w:spacing w:after="0" w:line="201" w:lineRule="atLeast"/>
        <w:ind w:left="284"/>
        <w:rPr>
          <w:rFonts w:eastAsia="Times New Roman"/>
          <w:sz w:val="20"/>
          <w:szCs w:val="20"/>
          <w:lang w:eastAsia="pl-PL"/>
        </w:rPr>
      </w:pPr>
      <w:r w:rsidRPr="006D1F47">
        <w:rPr>
          <w:rFonts w:eastAsia="Times New Roman"/>
          <w:sz w:val="20"/>
          <w:szCs w:val="20"/>
          <w:lang w:eastAsia="pl-PL"/>
        </w:rPr>
        <w:t>A. Połączenia zamykające.</w:t>
      </w:r>
    </w:p>
    <w:p w:rsidR="003E5106" w:rsidRPr="006D1F47" w:rsidRDefault="003E5106" w:rsidP="003E5106">
      <w:pPr>
        <w:autoSpaceDE w:val="0"/>
        <w:autoSpaceDN w:val="0"/>
        <w:adjustRightInd w:val="0"/>
        <w:spacing w:after="0" w:line="201" w:lineRule="atLeast"/>
        <w:ind w:left="284"/>
        <w:rPr>
          <w:rFonts w:eastAsia="Times New Roman"/>
          <w:sz w:val="20"/>
          <w:szCs w:val="20"/>
          <w:lang w:eastAsia="pl-PL"/>
        </w:rPr>
      </w:pPr>
      <w:r w:rsidRPr="006D1F47">
        <w:rPr>
          <w:rFonts w:eastAsia="Times New Roman"/>
          <w:sz w:val="20"/>
          <w:szCs w:val="20"/>
          <w:lang w:eastAsia="pl-PL"/>
        </w:rPr>
        <w:t>B. Desmosomy.</w:t>
      </w:r>
    </w:p>
    <w:p w:rsidR="003E5106" w:rsidRPr="006D1F47" w:rsidRDefault="003E5106" w:rsidP="003E5106">
      <w:pPr>
        <w:autoSpaceDE w:val="0"/>
        <w:autoSpaceDN w:val="0"/>
        <w:adjustRightInd w:val="0"/>
        <w:spacing w:after="0" w:line="201" w:lineRule="atLeast"/>
        <w:ind w:left="284"/>
        <w:rPr>
          <w:rFonts w:eastAsia="Times New Roman"/>
          <w:sz w:val="20"/>
          <w:szCs w:val="20"/>
          <w:lang w:eastAsia="pl-PL"/>
        </w:rPr>
      </w:pPr>
      <w:r w:rsidRPr="006D1F47">
        <w:rPr>
          <w:rFonts w:eastAsia="Times New Roman"/>
          <w:sz w:val="20"/>
          <w:szCs w:val="20"/>
          <w:lang w:eastAsia="pl-PL"/>
        </w:rPr>
        <w:t>C. Plasmodesmy.</w:t>
      </w:r>
    </w:p>
    <w:p w:rsidR="003E5106" w:rsidRDefault="003E5106" w:rsidP="003E5106">
      <w:pPr>
        <w:autoSpaceDE w:val="0"/>
        <w:autoSpaceDN w:val="0"/>
        <w:adjustRightInd w:val="0"/>
        <w:spacing w:after="0" w:line="201" w:lineRule="atLeast"/>
        <w:ind w:left="284"/>
        <w:rPr>
          <w:rFonts w:eastAsia="Times New Roman"/>
          <w:sz w:val="20"/>
          <w:szCs w:val="20"/>
          <w:lang w:eastAsia="pl-PL"/>
        </w:rPr>
      </w:pPr>
      <w:r w:rsidRPr="006D1F47">
        <w:rPr>
          <w:rFonts w:eastAsia="Times New Roman"/>
          <w:sz w:val="20"/>
          <w:szCs w:val="20"/>
          <w:lang w:eastAsia="pl-PL"/>
        </w:rPr>
        <w:t>D. Połączenia szczelinowe.</w:t>
      </w:r>
    </w:p>
    <w:p w:rsidR="003E5106" w:rsidRPr="00BB2F44" w:rsidRDefault="003E5106" w:rsidP="003E5106">
      <w:pPr>
        <w:autoSpaceDE w:val="0"/>
        <w:autoSpaceDN w:val="0"/>
        <w:adjustRightInd w:val="0"/>
        <w:spacing w:after="0" w:line="201" w:lineRule="atLeast"/>
        <w:ind w:left="284"/>
        <w:rPr>
          <w:rFonts w:eastAsia="Times New Roman"/>
          <w:sz w:val="20"/>
          <w:szCs w:val="20"/>
          <w:lang w:eastAsia="pl-PL"/>
        </w:rPr>
      </w:pPr>
    </w:p>
    <w:p w:rsidR="003E5106" w:rsidRPr="006D1F47" w:rsidRDefault="00850EFE" w:rsidP="003E5106">
      <w:pPr>
        <w:autoSpaceDE w:val="0"/>
        <w:autoSpaceDN w:val="0"/>
        <w:adjustRightInd w:val="0"/>
        <w:spacing w:after="100" w:line="201" w:lineRule="atLeast"/>
        <w:rPr>
          <w:rFonts w:ascii="CentSchbookEU" w:eastAsia="Times New Roman" w:hAnsi="CentSchbookEU" w:cs="CentSchbookEU"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3</w:t>
      </w:r>
      <w:r w:rsidR="003E5106" w:rsidRPr="00C35013">
        <w:rPr>
          <w:rFonts w:eastAsia="Times New Roman"/>
          <w:b/>
          <w:bCs/>
          <w:sz w:val="20"/>
          <w:szCs w:val="20"/>
        </w:rPr>
        <w:t>.</w:t>
      </w:r>
      <w:r w:rsidR="003E5106" w:rsidRPr="006D1F47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3E5106" w:rsidRPr="006D1F47">
        <w:rPr>
          <w:rFonts w:eastAsia="Times New Roman"/>
          <w:sz w:val="20"/>
          <w:szCs w:val="20"/>
          <w:lang w:eastAsia="pl-PL"/>
        </w:rPr>
        <w:t>Wymień dwie cechy mitochondriów, które potwierdzają teorię endosymbiozy.</w:t>
      </w:r>
      <w:r w:rsidR="003E5106" w:rsidRPr="006D1F47">
        <w:rPr>
          <w:rFonts w:ascii="CentSchbookEU" w:eastAsia="Times New Roman" w:hAnsi="CentSchbookEU" w:cs="CentSchbookEU"/>
          <w:sz w:val="20"/>
          <w:szCs w:val="20"/>
          <w:lang w:eastAsia="pl-PL"/>
        </w:rPr>
        <w:t xml:space="preserve"> </w:t>
      </w:r>
      <w:r w:rsidR="003E5106">
        <w:rPr>
          <w:rFonts w:ascii="CentSchbookEU" w:eastAsia="Times New Roman" w:hAnsi="CentSchbookEU" w:cs="CentSchbookEU"/>
          <w:sz w:val="20"/>
          <w:szCs w:val="20"/>
          <w:lang w:eastAsia="pl-PL"/>
        </w:rPr>
        <w:tab/>
      </w:r>
    </w:p>
    <w:p w:rsidR="003E5106" w:rsidRPr="007A76A1" w:rsidRDefault="003E5106" w:rsidP="003E5106">
      <w:pPr>
        <w:autoSpaceDE w:val="0"/>
        <w:autoSpaceDN w:val="0"/>
        <w:adjustRightInd w:val="0"/>
        <w:spacing w:after="100" w:line="201" w:lineRule="atLeast"/>
        <w:ind w:left="284"/>
        <w:rPr>
          <w:rFonts w:eastAsia="Times New Roman"/>
          <w:sz w:val="10"/>
          <w:szCs w:val="10"/>
          <w:lang w:eastAsia="pl-PL"/>
        </w:rPr>
      </w:pPr>
      <w:r w:rsidRPr="007A76A1">
        <w:rPr>
          <w:rFonts w:eastAsia="Times New Roman"/>
          <w:sz w:val="20"/>
          <w:szCs w:val="20"/>
          <w:lang w:eastAsia="pl-PL"/>
        </w:rPr>
        <w:t>•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7A76A1">
        <w:rPr>
          <w:rFonts w:eastAsia="Times New Roman"/>
          <w:sz w:val="10"/>
          <w:lang w:eastAsia="pl-PL"/>
        </w:rPr>
        <w:t>...........................................................................................................................................</w:t>
      </w:r>
    </w:p>
    <w:p w:rsidR="003E5106" w:rsidRPr="007A76A1" w:rsidRDefault="003E5106" w:rsidP="003E5106">
      <w:pPr>
        <w:autoSpaceDE w:val="0"/>
        <w:autoSpaceDN w:val="0"/>
        <w:adjustRightInd w:val="0"/>
        <w:spacing w:after="100" w:line="201" w:lineRule="atLeast"/>
        <w:ind w:left="284"/>
        <w:rPr>
          <w:rFonts w:eastAsia="Times New Roman"/>
          <w:sz w:val="10"/>
          <w:lang w:eastAsia="pl-PL"/>
        </w:rPr>
      </w:pPr>
      <w:r w:rsidRPr="007A76A1">
        <w:rPr>
          <w:rFonts w:eastAsia="Times New Roman"/>
          <w:sz w:val="20"/>
          <w:szCs w:val="20"/>
          <w:lang w:eastAsia="pl-PL"/>
        </w:rPr>
        <w:t>•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7A76A1">
        <w:rPr>
          <w:rFonts w:eastAsia="Times New Roman"/>
          <w:sz w:val="10"/>
          <w:lang w:eastAsia="pl-PL"/>
        </w:rPr>
        <w:t>...........................................................................................................................................</w:t>
      </w:r>
    </w:p>
    <w:p w:rsidR="003E5106" w:rsidRDefault="00850EFE" w:rsidP="003E5106">
      <w:pPr>
        <w:pStyle w:val="lista1"/>
        <w:numPr>
          <w:ilvl w:val="0"/>
          <w:numId w:val="0"/>
        </w:numPr>
        <w:spacing w:after="0"/>
        <w:rPr>
          <w:rFonts w:eastAsia="Calibri"/>
          <w:noProof w:val="0"/>
          <w:color w:val="auto"/>
          <w:lang w:eastAsia="pl-PL"/>
        </w:rPr>
      </w:pPr>
      <w:r>
        <w:t>4</w:t>
      </w:r>
      <w:r w:rsidR="003E5106" w:rsidRPr="00C35013">
        <w:rPr>
          <w:b/>
          <w:bCs/>
        </w:rPr>
        <w:t>.</w:t>
      </w:r>
      <w:r w:rsidR="003E5106" w:rsidRPr="007A76A1">
        <w:rPr>
          <w:b/>
          <w:bCs/>
          <w:sz w:val="24"/>
          <w:szCs w:val="24"/>
          <w:lang w:eastAsia="pl-PL"/>
        </w:rPr>
        <w:t xml:space="preserve"> </w:t>
      </w:r>
      <w:r w:rsidR="003E5106" w:rsidRPr="00E52CF0">
        <w:rPr>
          <w:rFonts w:eastAsia="Calibri"/>
          <w:noProof w:val="0"/>
          <w:color w:val="auto"/>
          <w:lang w:eastAsia="pl-PL"/>
        </w:rPr>
        <w:t>Oceń prawdziwość zdań. Skreśl P, jeśli zdanie</w:t>
      </w:r>
    </w:p>
    <w:p w:rsidR="003E5106" w:rsidRDefault="003E5106" w:rsidP="003E5106">
      <w:pPr>
        <w:pStyle w:val="lista1"/>
        <w:numPr>
          <w:ilvl w:val="0"/>
          <w:numId w:val="0"/>
        </w:numPr>
        <w:spacing w:after="0"/>
        <w:ind w:firstLine="284"/>
        <w:rPr>
          <w:i/>
        </w:rPr>
      </w:pPr>
      <w:r w:rsidRPr="00E52CF0">
        <w:rPr>
          <w:rFonts w:eastAsia="Calibri"/>
          <w:noProof w:val="0"/>
          <w:color w:val="auto"/>
          <w:lang w:eastAsia="pl-PL"/>
        </w:rPr>
        <w:t xml:space="preserve"> jest prawdziwe, lub F, jeśli zdanie jest fałszywe. </w:t>
      </w:r>
      <w:r w:rsidRPr="00E52CF0">
        <w:rPr>
          <w:rFonts w:eastAsia="Calibri"/>
          <w:i/>
          <w:iCs/>
          <w:noProof w:val="0"/>
          <w:color w:val="auto"/>
          <w:lang w:eastAsia="pl-PL"/>
        </w:rPr>
        <w:tab/>
      </w:r>
      <w:r w:rsidRPr="00E52CF0">
        <w:rPr>
          <w:rFonts w:eastAsia="Calibri"/>
          <w:i/>
          <w:iCs/>
          <w:noProof w:val="0"/>
          <w:color w:val="auto"/>
          <w:lang w:eastAsia="pl-PL"/>
        </w:rPr>
        <w:tab/>
      </w:r>
      <w:r w:rsidRPr="00E52CF0">
        <w:rPr>
          <w:rFonts w:eastAsia="Calibri"/>
          <w:i/>
          <w:iCs/>
          <w:noProof w:val="0"/>
          <w:color w:val="auto"/>
          <w:lang w:eastAsia="pl-PL"/>
        </w:rPr>
        <w:tab/>
      </w:r>
      <w:r>
        <w:tab/>
      </w:r>
      <w:r>
        <w:tab/>
      </w:r>
    </w:p>
    <w:p w:rsidR="003E5106" w:rsidRPr="00E52CF0" w:rsidRDefault="003E5106" w:rsidP="003E5106">
      <w:pPr>
        <w:pStyle w:val="lista1"/>
        <w:numPr>
          <w:ilvl w:val="0"/>
          <w:numId w:val="0"/>
        </w:numPr>
        <w:spacing w:after="0"/>
        <w:ind w:left="426" w:hanging="246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46"/>
        <w:gridCol w:w="1011"/>
        <w:gridCol w:w="825"/>
      </w:tblGrid>
      <w:tr w:rsidR="003E5106" w:rsidRPr="00E52CF0" w:rsidTr="00AF5CBC">
        <w:tc>
          <w:tcPr>
            <w:tcW w:w="4141" w:type="pct"/>
            <w:vAlign w:val="center"/>
          </w:tcPr>
          <w:p w:rsidR="003E5106" w:rsidRPr="00E52CF0" w:rsidRDefault="003E5106" w:rsidP="00AF5CB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2CF0">
              <w:rPr>
                <w:sz w:val="20"/>
              </w:rPr>
              <w:t xml:space="preserve">Siateczka śródplazmatyczna szorstka odpowiada za syntezę </w:t>
            </w:r>
            <w:r>
              <w:rPr>
                <w:sz w:val="20"/>
              </w:rPr>
              <w:t>lipidów.</w:t>
            </w:r>
          </w:p>
        </w:tc>
        <w:tc>
          <w:tcPr>
            <w:tcW w:w="473" w:type="pct"/>
            <w:vAlign w:val="center"/>
          </w:tcPr>
          <w:p w:rsidR="003E5106" w:rsidRPr="00E52CF0" w:rsidRDefault="003E5106" w:rsidP="00AF5C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CF0">
              <w:rPr>
                <w:sz w:val="20"/>
              </w:rPr>
              <w:t>P</w:t>
            </w:r>
          </w:p>
        </w:tc>
        <w:tc>
          <w:tcPr>
            <w:tcW w:w="387" w:type="pct"/>
            <w:vAlign w:val="center"/>
          </w:tcPr>
          <w:p w:rsidR="003E5106" w:rsidRPr="00E52CF0" w:rsidRDefault="003E5106" w:rsidP="00AF5C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CF0">
              <w:rPr>
                <w:sz w:val="20"/>
              </w:rPr>
              <w:t>F</w:t>
            </w:r>
          </w:p>
        </w:tc>
      </w:tr>
      <w:tr w:rsidR="003E5106" w:rsidRPr="00E52CF0" w:rsidTr="00AF5CBC">
        <w:tc>
          <w:tcPr>
            <w:tcW w:w="4141" w:type="pct"/>
            <w:vAlign w:val="center"/>
          </w:tcPr>
          <w:p w:rsidR="003E5106" w:rsidRPr="00E52CF0" w:rsidRDefault="003E5106" w:rsidP="00AF5CB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2CF0">
              <w:rPr>
                <w:sz w:val="20"/>
              </w:rPr>
              <w:t>W aparatach Golgiego modyfikowane są białka i lipidy.</w:t>
            </w:r>
          </w:p>
        </w:tc>
        <w:tc>
          <w:tcPr>
            <w:tcW w:w="473" w:type="pct"/>
            <w:vAlign w:val="center"/>
          </w:tcPr>
          <w:p w:rsidR="003E5106" w:rsidRPr="00E52CF0" w:rsidRDefault="003E5106" w:rsidP="00AF5C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CF0">
              <w:rPr>
                <w:sz w:val="20"/>
              </w:rPr>
              <w:t>P</w:t>
            </w:r>
          </w:p>
        </w:tc>
        <w:tc>
          <w:tcPr>
            <w:tcW w:w="387" w:type="pct"/>
            <w:vAlign w:val="center"/>
          </w:tcPr>
          <w:p w:rsidR="003E5106" w:rsidRPr="00E52CF0" w:rsidRDefault="003E5106" w:rsidP="00AF5C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CF0">
              <w:rPr>
                <w:sz w:val="20"/>
              </w:rPr>
              <w:t>F</w:t>
            </w:r>
          </w:p>
        </w:tc>
      </w:tr>
      <w:tr w:rsidR="003E5106" w:rsidRPr="00E52CF0" w:rsidTr="00AF5CBC">
        <w:tc>
          <w:tcPr>
            <w:tcW w:w="4141" w:type="pct"/>
            <w:vAlign w:val="center"/>
          </w:tcPr>
          <w:p w:rsidR="003E5106" w:rsidRPr="00E52CF0" w:rsidRDefault="003E5106" w:rsidP="00AF5CB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52CF0">
              <w:rPr>
                <w:rFonts w:eastAsia="Times New Roman"/>
                <w:sz w:val="20"/>
                <w:szCs w:val="20"/>
                <w:lang w:eastAsia="pl-PL"/>
              </w:rPr>
              <w:t>Peroksysomy zawierają enzymy katalizu</w:t>
            </w:r>
            <w:r w:rsidRPr="00E52CF0">
              <w:rPr>
                <w:rFonts w:eastAsia="Times New Roman"/>
                <w:sz w:val="20"/>
                <w:szCs w:val="20"/>
                <w:lang w:eastAsia="pl-PL"/>
              </w:rPr>
              <w:softHyphen/>
              <w:t>jące reakcje utleniania i redukcji związków organicznych.</w:t>
            </w:r>
          </w:p>
        </w:tc>
        <w:tc>
          <w:tcPr>
            <w:tcW w:w="473" w:type="pct"/>
            <w:vAlign w:val="center"/>
          </w:tcPr>
          <w:p w:rsidR="003E5106" w:rsidRPr="00E52CF0" w:rsidRDefault="003E5106" w:rsidP="00AF5C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CF0">
              <w:rPr>
                <w:sz w:val="20"/>
              </w:rPr>
              <w:t>P</w:t>
            </w:r>
          </w:p>
        </w:tc>
        <w:tc>
          <w:tcPr>
            <w:tcW w:w="387" w:type="pct"/>
            <w:vAlign w:val="center"/>
          </w:tcPr>
          <w:p w:rsidR="003E5106" w:rsidRPr="00E52CF0" w:rsidRDefault="003E5106" w:rsidP="00AF5C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CF0">
              <w:rPr>
                <w:sz w:val="20"/>
              </w:rPr>
              <w:t>F</w:t>
            </w:r>
          </w:p>
        </w:tc>
      </w:tr>
      <w:tr w:rsidR="003E5106" w:rsidRPr="00E52CF0" w:rsidTr="00AF5CBC">
        <w:tc>
          <w:tcPr>
            <w:tcW w:w="4141" w:type="pct"/>
            <w:vAlign w:val="center"/>
          </w:tcPr>
          <w:p w:rsidR="003E5106" w:rsidRPr="00E52CF0" w:rsidRDefault="003E5106" w:rsidP="00AF5CB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E52CF0">
              <w:rPr>
                <w:rFonts w:eastAsia="Times New Roman"/>
                <w:sz w:val="20"/>
                <w:szCs w:val="20"/>
                <w:lang w:eastAsia="pl-PL"/>
              </w:rPr>
              <w:t>Lizosomy odpowiadają za trawienie zewnątrzkomórkowe.</w:t>
            </w:r>
          </w:p>
        </w:tc>
        <w:tc>
          <w:tcPr>
            <w:tcW w:w="473" w:type="pct"/>
            <w:vAlign w:val="center"/>
          </w:tcPr>
          <w:p w:rsidR="003E5106" w:rsidRPr="00E52CF0" w:rsidRDefault="003E5106" w:rsidP="00AF5C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CF0">
              <w:rPr>
                <w:sz w:val="20"/>
              </w:rPr>
              <w:t>P</w:t>
            </w:r>
          </w:p>
        </w:tc>
        <w:tc>
          <w:tcPr>
            <w:tcW w:w="387" w:type="pct"/>
            <w:vAlign w:val="center"/>
          </w:tcPr>
          <w:p w:rsidR="003E5106" w:rsidRPr="00E52CF0" w:rsidRDefault="003E5106" w:rsidP="00AF5CB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52CF0">
              <w:rPr>
                <w:sz w:val="20"/>
              </w:rPr>
              <w:t>F</w:t>
            </w:r>
          </w:p>
        </w:tc>
      </w:tr>
    </w:tbl>
    <w:p w:rsidR="003E5106" w:rsidRPr="00E52CF0" w:rsidRDefault="00850EFE" w:rsidP="003E5106">
      <w:pPr>
        <w:tabs>
          <w:tab w:val="left" w:pos="426"/>
        </w:tabs>
        <w:autoSpaceDE w:val="0"/>
        <w:autoSpaceDN w:val="0"/>
        <w:adjustRightInd w:val="0"/>
        <w:spacing w:after="100" w:line="201" w:lineRule="atLeas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</w:t>
      </w:r>
      <w:r w:rsidR="003E5106" w:rsidRPr="00C35013">
        <w:rPr>
          <w:rFonts w:eastAsia="Times New Roman"/>
          <w:b/>
          <w:bCs/>
          <w:sz w:val="20"/>
          <w:szCs w:val="20"/>
        </w:rPr>
        <w:t>.</w:t>
      </w:r>
      <w:r w:rsidR="003E5106" w:rsidRPr="00E52CF0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3E5106" w:rsidRPr="00E52CF0">
        <w:rPr>
          <w:rFonts w:eastAsia="Times New Roman"/>
          <w:sz w:val="20"/>
          <w:szCs w:val="20"/>
          <w:lang w:eastAsia="pl-PL"/>
        </w:rPr>
        <w:t xml:space="preserve">Porównaj mitozę z mejozą, wpisując do tabeli podane określenia i cyfry. </w:t>
      </w:r>
      <w:r w:rsidR="003E5106">
        <w:rPr>
          <w:rFonts w:eastAsia="Times New Roman"/>
          <w:sz w:val="20"/>
          <w:szCs w:val="20"/>
          <w:lang w:eastAsia="pl-PL"/>
        </w:rPr>
        <w:tab/>
      </w:r>
      <w:r w:rsidR="003E5106">
        <w:rPr>
          <w:rFonts w:eastAsia="Times New Roman"/>
          <w:sz w:val="20"/>
          <w:szCs w:val="20"/>
          <w:lang w:eastAsia="pl-PL"/>
        </w:rPr>
        <w:tab/>
      </w:r>
    </w:p>
    <w:p w:rsidR="003E5106" w:rsidRPr="00E52CF0" w:rsidRDefault="003E5106" w:rsidP="003E5106">
      <w:pPr>
        <w:autoSpaceDE w:val="0"/>
        <w:autoSpaceDN w:val="0"/>
        <w:adjustRightInd w:val="0"/>
        <w:spacing w:before="240" w:after="160" w:line="201" w:lineRule="atLeast"/>
        <w:ind w:left="380"/>
        <w:jc w:val="center"/>
        <w:rPr>
          <w:rFonts w:eastAsia="Times New Roman"/>
          <w:sz w:val="20"/>
          <w:szCs w:val="20"/>
          <w:lang w:eastAsia="pl-PL"/>
        </w:rPr>
      </w:pPr>
      <w:r w:rsidRPr="00E52CF0">
        <w:rPr>
          <w:rFonts w:eastAsia="Times New Roman"/>
          <w:i/>
          <w:iCs/>
          <w:sz w:val="20"/>
          <w:szCs w:val="20"/>
          <w:lang w:eastAsia="pl-PL"/>
        </w:rPr>
        <w:t>o połowę mniejsza niż w komórce macierzystej, taka sama jak w komórce macierzystej, gamety, komórki budujące ciało, 2,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8"/>
        <w:gridCol w:w="1098"/>
        <w:gridCol w:w="1338"/>
        <w:gridCol w:w="1099"/>
      </w:tblGrid>
      <w:tr w:rsidR="003E5106" w:rsidRPr="00D41C01" w:rsidTr="00AF5CBC">
        <w:tc>
          <w:tcPr>
            <w:tcW w:w="1098" w:type="dxa"/>
            <w:vAlign w:val="center"/>
          </w:tcPr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Nazwa podziału</w:t>
            </w:r>
          </w:p>
        </w:tc>
        <w:tc>
          <w:tcPr>
            <w:tcW w:w="1098" w:type="dxa"/>
            <w:vAlign w:val="center"/>
          </w:tcPr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Liczba  komórek potomnych</w:t>
            </w:r>
          </w:p>
        </w:tc>
        <w:tc>
          <w:tcPr>
            <w:tcW w:w="1098" w:type="dxa"/>
            <w:vAlign w:val="center"/>
          </w:tcPr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Liczba  chromosomów w komórkach potomnych</w:t>
            </w:r>
          </w:p>
        </w:tc>
        <w:tc>
          <w:tcPr>
            <w:tcW w:w="1099" w:type="dxa"/>
            <w:vAlign w:val="center"/>
          </w:tcPr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Komórki powstałe</w:t>
            </w:r>
          </w:p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w wyniku podziału</w:t>
            </w:r>
          </w:p>
        </w:tc>
      </w:tr>
      <w:tr w:rsidR="003E5106" w:rsidRPr="00D41C01" w:rsidTr="00AF5CBC">
        <w:trPr>
          <w:trHeight w:val="1352"/>
        </w:trPr>
        <w:tc>
          <w:tcPr>
            <w:tcW w:w="1098" w:type="dxa"/>
            <w:vAlign w:val="center"/>
          </w:tcPr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</w:p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Mitoza</w:t>
            </w:r>
          </w:p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</w:p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SchbookEU" w:hAnsi="CentSchbookEU" w:cs="CentSchbookEU"/>
                <w:sz w:val="18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SchbookEU" w:hAnsi="CentSchbookEU" w:cs="CentSchbookEU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SchbookEU" w:hAnsi="CentSchbookEU" w:cs="CentSchbookEU"/>
                <w:sz w:val="18"/>
                <w:szCs w:val="18"/>
                <w:lang w:eastAsia="pl-PL"/>
              </w:rPr>
            </w:pPr>
          </w:p>
        </w:tc>
      </w:tr>
      <w:tr w:rsidR="003E5106" w:rsidRPr="00D41C01" w:rsidTr="00AF5CBC">
        <w:tc>
          <w:tcPr>
            <w:tcW w:w="1098" w:type="dxa"/>
            <w:vAlign w:val="center"/>
          </w:tcPr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</w:p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</w:p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D41C01">
              <w:rPr>
                <w:b/>
                <w:sz w:val="18"/>
                <w:szCs w:val="18"/>
                <w:lang w:eastAsia="pl-PL"/>
              </w:rPr>
              <w:t>Mejoza</w:t>
            </w:r>
          </w:p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</w:p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SchbookEU" w:hAnsi="CentSchbookEU" w:cs="CentSchbookEU"/>
                <w:sz w:val="18"/>
                <w:szCs w:val="18"/>
                <w:lang w:eastAsia="pl-PL"/>
              </w:rPr>
            </w:pPr>
          </w:p>
        </w:tc>
        <w:tc>
          <w:tcPr>
            <w:tcW w:w="1098" w:type="dxa"/>
            <w:vAlign w:val="center"/>
          </w:tcPr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SchbookEU" w:hAnsi="CentSchbookEU" w:cs="CentSchbookEU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3E5106" w:rsidRPr="00D41C01" w:rsidRDefault="003E5106" w:rsidP="00A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SchbookEU" w:hAnsi="CentSchbookEU" w:cs="CentSchbookEU"/>
                <w:sz w:val="18"/>
                <w:szCs w:val="18"/>
                <w:lang w:eastAsia="pl-PL"/>
              </w:rPr>
            </w:pPr>
          </w:p>
        </w:tc>
      </w:tr>
    </w:tbl>
    <w:p w:rsidR="003E5106" w:rsidRDefault="003E5106" w:rsidP="003E5106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sz w:val="24"/>
          <w:szCs w:val="24"/>
          <w:lang w:eastAsia="pl-PL"/>
        </w:rPr>
      </w:pPr>
    </w:p>
    <w:p w:rsidR="003E5106" w:rsidRDefault="003E5106" w:rsidP="003E5106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sz w:val="24"/>
          <w:szCs w:val="24"/>
          <w:lang w:eastAsia="pl-PL"/>
        </w:rPr>
        <w:sectPr w:rsidR="003E5106" w:rsidSect="00850EFE">
          <w:type w:val="continuous"/>
          <w:pgSz w:w="11906" w:h="16838"/>
          <w:pgMar w:top="720" w:right="720" w:bottom="720" w:left="720" w:header="708" w:footer="708" w:gutter="0"/>
          <w:cols w:space="566"/>
          <w:docGrid w:linePitch="360"/>
        </w:sectPr>
      </w:pPr>
    </w:p>
    <w:p w:rsidR="003E5106" w:rsidRDefault="003E5106" w:rsidP="003E5106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sz w:val="24"/>
          <w:szCs w:val="24"/>
          <w:lang w:eastAsia="pl-PL"/>
        </w:rPr>
      </w:pPr>
    </w:p>
    <w:p w:rsidR="003E5106" w:rsidRDefault="003E5106" w:rsidP="003E5106">
      <w:pPr>
        <w:spacing w:after="0" w:line="240" w:lineRule="auto"/>
        <w:rPr>
          <w:rFonts w:ascii="CentSchbookEU" w:hAnsi="CentSchbookEU"/>
          <w:sz w:val="10"/>
          <w:lang w:eastAsia="pl-PL"/>
        </w:rPr>
        <w:sectPr w:rsidR="003E5106" w:rsidSect="00AB7D70">
          <w:type w:val="continuous"/>
          <w:pgSz w:w="11906" w:h="16838"/>
          <w:pgMar w:top="1417" w:right="1417" w:bottom="1417" w:left="1417" w:header="708" w:footer="708" w:gutter="0"/>
          <w:cols w:num="2" w:space="566"/>
          <w:docGrid w:linePitch="360"/>
        </w:sectPr>
      </w:pPr>
    </w:p>
    <w:p w:rsidR="003E5106" w:rsidRDefault="003E5106" w:rsidP="003E510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5106" w:rsidRDefault="003E5106" w:rsidP="003E510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5106" w:rsidRPr="00E73427" w:rsidRDefault="003E5106" w:rsidP="003E510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3E5106" w:rsidRPr="00E73427" w:rsidSect="00E73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259"/>
    <w:multiLevelType w:val="hybridMultilevel"/>
    <w:tmpl w:val="B874E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F1CB6"/>
    <w:multiLevelType w:val="hybridMultilevel"/>
    <w:tmpl w:val="197E40EA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30513"/>
    <w:multiLevelType w:val="hybridMultilevel"/>
    <w:tmpl w:val="B67E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AAFD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F26B2"/>
    <w:multiLevelType w:val="hybridMultilevel"/>
    <w:tmpl w:val="CFDE373E"/>
    <w:lvl w:ilvl="0" w:tplc="C034197C">
      <w:start w:val="1"/>
      <w:numFmt w:val="decimal"/>
      <w:pStyle w:val="listanr"/>
      <w:lvlText w:val="%1."/>
      <w:lvlJc w:val="left"/>
      <w:pPr>
        <w:ind w:left="54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73427"/>
    <w:rsid w:val="003E5106"/>
    <w:rsid w:val="00771BDE"/>
    <w:rsid w:val="00850EFE"/>
    <w:rsid w:val="008D5B36"/>
    <w:rsid w:val="00A10804"/>
    <w:rsid w:val="00A95E77"/>
    <w:rsid w:val="00E7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42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rsid w:val="00E73427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7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5106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3E5106"/>
    <w:pPr>
      <w:numPr>
        <w:numId w:val="5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link w:val="lista1Znak"/>
    <w:qFormat/>
    <w:rsid w:val="003E5106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1Znak">
    <w:name w:val="lista1 Znak"/>
    <w:basedOn w:val="Domylnaczcionkaakapitu"/>
    <w:link w:val="lista1"/>
    <w:rsid w:val="003E5106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akapit">
    <w:name w:val="akapit"/>
    <w:basedOn w:val="Bezodstpw"/>
    <w:link w:val="akapitZnak"/>
    <w:qFormat/>
    <w:rsid w:val="003E5106"/>
    <w:pPr>
      <w:ind w:left="357"/>
    </w:pPr>
    <w:rPr>
      <w:rFonts w:ascii="Times New Roman" w:eastAsia="Calibri" w:hAnsi="Times New Roman" w:cs="Calibri"/>
      <w:noProof/>
      <w:color w:val="000000"/>
      <w:sz w:val="20"/>
      <w:szCs w:val="20"/>
      <w:lang w:val="en-US" w:eastAsia="pl-PL" w:bidi="en-US"/>
    </w:rPr>
  </w:style>
  <w:style w:type="character" w:customStyle="1" w:styleId="akapitZnak">
    <w:name w:val="akapit Znak"/>
    <w:basedOn w:val="Domylnaczcionkaakapitu"/>
    <w:link w:val="akapit"/>
    <w:rsid w:val="003E5106"/>
    <w:rPr>
      <w:rFonts w:ascii="Times New Roman" w:eastAsia="Calibri" w:hAnsi="Times New Roman" w:cs="Calibri"/>
      <w:noProof/>
      <w:color w:val="000000"/>
      <w:sz w:val="20"/>
      <w:szCs w:val="20"/>
      <w:lang w:val="en-US" w:eastAsia="pl-PL" w:bidi="en-US"/>
    </w:rPr>
  </w:style>
  <w:style w:type="paragraph" w:styleId="Bezodstpw">
    <w:name w:val="No Spacing"/>
    <w:uiPriority w:val="1"/>
    <w:qFormat/>
    <w:rsid w:val="003E510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zacharek.sukce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ybAptLqPLc-" TargetMode="External"/><Relationship Id="rId5" Type="http://schemas.openxmlformats.org/officeDocument/2006/relationships/hyperlink" Target="https://www.youtube.com/watch?v=nGuLlbEPV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2020-03-24T20:29:00Z</dcterms:created>
  <dcterms:modified xsi:type="dcterms:W3CDTF">2020-03-26T06:03:00Z</dcterms:modified>
</cp:coreProperties>
</file>